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87A430" w14:textId="77777777" w:rsidR="0093418D" w:rsidRPr="00FF3178" w:rsidRDefault="00C4477B" w:rsidP="00800F83">
      <w:pPr>
        <w:pStyle w:val="Headline"/>
        <w:spacing w:line="240" w:lineRule="auto"/>
      </w:pPr>
      <w:bookmarkStart w:id="0" w:name="_Hlk2753370"/>
      <w:r w:rsidRPr="00FF3178">
        <w:t xml:space="preserve">WITTENSTEIN </w:t>
      </w:r>
      <w:r w:rsidR="005B07F1" w:rsidRPr="00FF3178">
        <w:t>auf dem Weg zum digitalisierten Unternehmen</w:t>
      </w:r>
      <w:r w:rsidRPr="00FF3178">
        <w:t xml:space="preserve"> </w:t>
      </w:r>
    </w:p>
    <w:bookmarkEnd w:id="0"/>
    <w:p w14:paraId="0FB28115" w14:textId="78050C86" w:rsidR="0093418D" w:rsidRDefault="0093418D" w:rsidP="00800F83">
      <w:pPr>
        <w:pStyle w:val="Subheadline"/>
        <w:spacing w:line="240" w:lineRule="auto"/>
      </w:pPr>
    </w:p>
    <w:p w14:paraId="74BE61BE" w14:textId="77777777" w:rsidR="00982767" w:rsidRPr="00FF3178" w:rsidRDefault="00982767" w:rsidP="00800F83">
      <w:pPr>
        <w:pStyle w:val="Subheadline"/>
        <w:spacing w:line="240" w:lineRule="auto"/>
      </w:pPr>
      <w:bookmarkStart w:id="1" w:name="_GoBack"/>
      <w:bookmarkEnd w:id="1"/>
    </w:p>
    <w:p w14:paraId="4E0ECC95" w14:textId="066A7658" w:rsidR="00D327B7" w:rsidRDefault="00C4477B" w:rsidP="007D5584">
      <w:pPr>
        <w:pStyle w:val="Subheadline"/>
        <w:spacing w:line="260" w:lineRule="exact"/>
        <w:rPr>
          <w:color w:val="auto"/>
        </w:rPr>
      </w:pPr>
      <w:r w:rsidRPr="00FF3178">
        <w:rPr>
          <w:color w:val="auto"/>
        </w:rPr>
        <w:t xml:space="preserve">Mit </w:t>
      </w:r>
      <w:r w:rsidR="00694C30">
        <w:rPr>
          <w:color w:val="auto"/>
        </w:rPr>
        <w:t>dem Know-</w:t>
      </w:r>
      <w:r w:rsidR="005B07F1" w:rsidRPr="00FF3178">
        <w:rPr>
          <w:color w:val="auto"/>
        </w:rPr>
        <w:t>how des</w:t>
      </w:r>
      <w:r w:rsidRPr="00FF3178">
        <w:rPr>
          <w:color w:val="auto"/>
        </w:rPr>
        <w:t xml:space="preserve"> internen </w:t>
      </w:r>
      <w:proofErr w:type="spellStart"/>
      <w:r w:rsidRPr="00FF3178">
        <w:rPr>
          <w:color w:val="auto"/>
        </w:rPr>
        <w:t>Digitalization</w:t>
      </w:r>
      <w:proofErr w:type="spellEnd"/>
      <w:r w:rsidRPr="00FF3178">
        <w:rPr>
          <w:color w:val="auto"/>
        </w:rPr>
        <w:t xml:space="preserve"> Cent</w:t>
      </w:r>
      <w:r w:rsidR="00D327B7" w:rsidRPr="00FF3178">
        <w:rPr>
          <w:color w:val="auto"/>
        </w:rPr>
        <w:t>er</w:t>
      </w:r>
      <w:r w:rsidR="00FF3178">
        <w:rPr>
          <w:color w:val="auto"/>
        </w:rPr>
        <w:t>s</w:t>
      </w:r>
      <w:r w:rsidRPr="00FF3178">
        <w:rPr>
          <w:color w:val="auto"/>
        </w:rPr>
        <w:t xml:space="preserve"> mit </w:t>
      </w:r>
      <w:r w:rsidRPr="00486046">
        <w:rPr>
          <w:color w:val="auto"/>
        </w:rPr>
        <w:t xml:space="preserve">unternehmensweit </w:t>
      </w:r>
      <w:r w:rsidRPr="00FF3178">
        <w:rPr>
          <w:color w:val="auto"/>
        </w:rPr>
        <w:t xml:space="preserve">etwa </w:t>
      </w:r>
      <w:r w:rsidRPr="00486046">
        <w:rPr>
          <w:color w:val="auto"/>
        </w:rPr>
        <w:t xml:space="preserve">30 Sensorik-, Elektronik-, Software-, Daten- und Cloudspezialisten </w:t>
      </w:r>
      <w:r w:rsidR="00FF3178">
        <w:rPr>
          <w:color w:val="auto"/>
        </w:rPr>
        <w:t>und</w:t>
      </w:r>
      <w:r w:rsidR="00694C30">
        <w:rPr>
          <w:color w:val="auto"/>
        </w:rPr>
        <w:t xml:space="preserve"> einem</w:t>
      </w:r>
      <w:r w:rsidR="00FF3178">
        <w:rPr>
          <w:color w:val="auto"/>
        </w:rPr>
        <w:t xml:space="preserve"> </w:t>
      </w:r>
      <w:r w:rsidR="00073F3F">
        <w:rPr>
          <w:color w:val="auto"/>
        </w:rPr>
        <w:t>breiten</w:t>
      </w:r>
      <w:r w:rsidR="00FF3178" w:rsidRPr="00FF3178">
        <w:rPr>
          <w:color w:val="auto"/>
        </w:rPr>
        <w:t xml:space="preserve"> Digitalisierungswissen aus der </w:t>
      </w:r>
      <w:r w:rsidR="008720E7">
        <w:rPr>
          <w:color w:val="auto"/>
        </w:rPr>
        <w:t>Urbanen Produktion der Zukunft</w:t>
      </w:r>
      <w:r w:rsidR="00FF3178" w:rsidRPr="00FF3178">
        <w:rPr>
          <w:color w:val="auto"/>
        </w:rPr>
        <w:t xml:space="preserve"> in Fellbach </w:t>
      </w:r>
      <w:r w:rsidRPr="00486046">
        <w:rPr>
          <w:color w:val="auto"/>
        </w:rPr>
        <w:t xml:space="preserve">gestaltet die WITTENSTEIN gruppe aktiv die </w:t>
      </w:r>
      <w:r w:rsidR="00D327B7">
        <w:rPr>
          <w:color w:val="auto"/>
        </w:rPr>
        <w:t xml:space="preserve">eigene </w:t>
      </w:r>
      <w:r w:rsidRPr="00486046">
        <w:rPr>
          <w:color w:val="auto"/>
        </w:rPr>
        <w:t xml:space="preserve">Transformation in ein digitalisiertes Unternehmen. </w:t>
      </w:r>
      <w:r w:rsidR="00486046" w:rsidRPr="00486046">
        <w:rPr>
          <w:color w:val="auto"/>
        </w:rPr>
        <w:t xml:space="preserve">Die hierfür entwickelte </w:t>
      </w:r>
      <w:r w:rsidR="00486046" w:rsidRPr="00D327B7">
        <w:rPr>
          <w:color w:val="auto"/>
        </w:rPr>
        <w:t xml:space="preserve">Digitalisierungsstrategie beruht auf einem ganzheitlichen Ansatz, der sich in gleichem Maße den Themenfeldern Digitalisierung der WITTENSTEIN-Produktwelt, digitalisierte Produktion der Zukunft, digitale Kundeninteraktion und integrative Gestaltung einer digitalen Arbeits- und Managementkultur bei WITTENSTEIN widmet. </w:t>
      </w:r>
    </w:p>
    <w:p w14:paraId="28CB54AF" w14:textId="4AC42571" w:rsidR="00D327B7" w:rsidRDefault="00D327B7" w:rsidP="0080114B">
      <w:pPr>
        <w:pStyle w:val="Subheadline"/>
        <w:spacing w:line="260" w:lineRule="exact"/>
        <w:rPr>
          <w:color w:val="auto"/>
        </w:rPr>
      </w:pPr>
    </w:p>
    <w:p w14:paraId="172ECFFD" w14:textId="77777777" w:rsidR="006665BE" w:rsidRDefault="006665BE" w:rsidP="00F5014A">
      <w:pPr>
        <w:pStyle w:val="Subheadline"/>
        <w:spacing w:line="260" w:lineRule="atLeast"/>
        <w:rPr>
          <w:b w:val="0"/>
          <w:color w:val="auto"/>
        </w:rPr>
      </w:pPr>
    </w:p>
    <w:p w14:paraId="1B7C8E46" w14:textId="5DFEE89E" w:rsidR="0093418D" w:rsidRDefault="00D327B7" w:rsidP="00F5014A">
      <w:pPr>
        <w:pStyle w:val="Subheadline"/>
        <w:spacing w:line="260" w:lineRule="atLeast"/>
        <w:rPr>
          <w:b w:val="0"/>
          <w:color w:val="auto"/>
          <w:sz w:val="24"/>
        </w:rPr>
      </w:pPr>
      <w:r>
        <w:rPr>
          <w:b w:val="0"/>
          <w:color w:val="auto"/>
        </w:rPr>
        <w:t>„</w:t>
      </w:r>
      <w:r w:rsidR="00486046" w:rsidRPr="00D327B7">
        <w:rPr>
          <w:b w:val="0"/>
          <w:color w:val="auto"/>
        </w:rPr>
        <w:t>Die dazugehörige Roadmap mit ihren Meilensteinen ist mittel</w:t>
      </w:r>
      <w:r w:rsidR="008564B0">
        <w:rPr>
          <w:b w:val="0"/>
          <w:color w:val="auto"/>
        </w:rPr>
        <w:t>-</w:t>
      </w:r>
      <w:r w:rsidR="00486046" w:rsidRPr="00D327B7">
        <w:rPr>
          <w:b w:val="0"/>
          <w:color w:val="auto"/>
        </w:rPr>
        <w:t xml:space="preserve"> bis langfristig angelegt</w:t>
      </w:r>
      <w:r>
        <w:rPr>
          <w:b w:val="0"/>
          <w:color w:val="auto"/>
        </w:rPr>
        <w:t xml:space="preserve">“, erklärt Patrick Hantschel, Leiter des </w:t>
      </w:r>
      <w:proofErr w:type="spellStart"/>
      <w:r>
        <w:rPr>
          <w:b w:val="0"/>
          <w:color w:val="auto"/>
        </w:rPr>
        <w:t>Digitalization</w:t>
      </w:r>
      <w:proofErr w:type="spellEnd"/>
      <w:r>
        <w:rPr>
          <w:b w:val="0"/>
          <w:color w:val="auto"/>
        </w:rPr>
        <w:t xml:space="preserve"> Center</w:t>
      </w:r>
      <w:r w:rsidR="00694C30">
        <w:rPr>
          <w:b w:val="0"/>
          <w:color w:val="auto"/>
        </w:rPr>
        <w:t>s</w:t>
      </w:r>
      <w:r>
        <w:rPr>
          <w:b w:val="0"/>
          <w:color w:val="auto"/>
        </w:rPr>
        <w:t xml:space="preserve"> von WITTENSTEIN</w:t>
      </w:r>
      <w:r w:rsidRPr="00D327B7">
        <w:rPr>
          <w:b w:val="0"/>
          <w:color w:val="auto"/>
        </w:rPr>
        <w:t xml:space="preserve">. </w:t>
      </w:r>
      <w:r>
        <w:rPr>
          <w:b w:val="0"/>
          <w:color w:val="auto"/>
        </w:rPr>
        <w:t>„</w:t>
      </w:r>
      <w:r w:rsidRPr="00D327B7">
        <w:rPr>
          <w:b w:val="0"/>
          <w:color w:val="auto"/>
        </w:rPr>
        <w:t xml:space="preserve">Auf dem Weg der Unternehmensgruppe vom Antriebshersteller und </w:t>
      </w:r>
      <w:proofErr w:type="spellStart"/>
      <w:r w:rsidRPr="00D327B7">
        <w:rPr>
          <w:b w:val="0"/>
          <w:color w:val="auto"/>
        </w:rPr>
        <w:t>Mechatronikkonzern</w:t>
      </w:r>
      <w:proofErr w:type="spellEnd"/>
      <w:r w:rsidRPr="00D327B7">
        <w:rPr>
          <w:b w:val="0"/>
          <w:color w:val="auto"/>
        </w:rPr>
        <w:t xml:space="preserve"> zum „Leader in </w:t>
      </w:r>
      <w:proofErr w:type="spellStart"/>
      <w:r w:rsidRPr="00D327B7">
        <w:rPr>
          <w:b w:val="0"/>
          <w:color w:val="auto"/>
        </w:rPr>
        <w:t>Cybertronics</w:t>
      </w:r>
      <w:proofErr w:type="spellEnd"/>
      <w:r w:rsidRPr="00D327B7">
        <w:rPr>
          <w:b w:val="0"/>
          <w:color w:val="auto"/>
        </w:rPr>
        <w:t xml:space="preserve">“ </w:t>
      </w:r>
      <w:r w:rsidR="00486046" w:rsidRPr="00D327B7">
        <w:rPr>
          <w:b w:val="0"/>
          <w:color w:val="auto"/>
        </w:rPr>
        <w:t xml:space="preserve">gewährleistet </w:t>
      </w:r>
      <w:r w:rsidRPr="00D327B7">
        <w:rPr>
          <w:b w:val="0"/>
          <w:color w:val="auto"/>
        </w:rPr>
        <w:t xml:space="preserve">sie </w:t>
      </w:r>
      <w:r w:rsidR="00486046" w:rsidRPr="00D327B7">
        <w:rPr>
          <w:b w:val="0"/>
          <w:color w:val="auto"/>
        </w:rPr>
        <w:t>eine für das Unternehmen und die Mitarbeiter beherrschbare Gestaltung der digitalen Transformation.</w:t>
      </w:r>
      <w:r>
        <w:rPr>
          <w:b w:val="0"/>
          <w:color w:val="auto"/>
        </w:rPr>
        <w:t>“</w:t>
      </w:r>
      <w:r w:rsidR="00486046" w:rsidRPr="00D327B7">
        <w:rPr>
          <w:b w:val="0"/>
          <w:color w:val="auto"/>
          <w:sz w:val="24"/>
        </w:rPr>
        <w:t xml:space="preserve"> </w:t>
      </w:r>
    </w:p>
    <w:p w14:paraId="146ADEF6" w14:textId="77777777" w:rsidR="004664B7" w:rsidRDefault="004664B7" w:rsidP="00F5014A">
      <w:pPr>
        <w:pStyle w:val="Subheadline"/>
        <w:spacing w:line="260" w:lineRule="atLeast"/>
        <w:rPr>
          <w:b w:val="0"/>
          <w:color w:val="auto"/>
          <w:sz w:val="24"/>
        </w:rPr>
      </w:pPr>
    </w:p>
    <w:p w14:paraId="62F83A70" w14:textId="77777777" w:rsidR="0017523F" w:rsidRPr="00FF3178" w:rsidRDefault="005B07F1" w:rsidP="00F5014A">
      <w:pPr>
        <w:pStyle w:val="Subheadline"/>
        <w:spacing w:line="260" w:lineRule="atLeast"/>
        <w:rPr>
          <w:color w:val="auto"/>
        </w:rPr>
      </w:pPr>
      <w:r w:rsidRPr="00FF3178">
        <w:rPr>
          <w:color w:val="auto"/>
        </w:rPr>
        <w:t>Produkte, Produktion, Vertrieb und Arbeitskultur als zentrale Themenfelder</w:t>
      </w:r>
    </w:p>
    <w:p w14:paraId="7DFE8A11" w14:textId="77777777" w:rsidR="00F5014A" w:rsidRDefault="00F5014A" w:rsidP="00F5014A">
      <w:pPr>
        <w:pStyle w:val="Subheadline"/>
        <w:spacing w:line="260" w:lineRule="atLeast"/>
        <w:rPr>
          <w:b w:val="0"/>
          <w:color w:val="auto"/>
        </w:rPr>
      </w:pPr>
    </w:p>
    <w:p w14:paraId="1B90EF39" w14:textId="10894A92" w:rsidR="00F82A9D" w:rsidRPr="00FF3178" w:rsidRDefault="005B07F1" w:rsidP="00F5014A">
      <w:pPr>
        <w:pStyle w:val="Subheadline"/>
        <w:spacing w:line="260" w:lineRule="atLeast"/>
        <w:rPr>
          <w:b w:val="0"/>
          <w:color w:val="auto"/>
        </w:rPr>
      </w:pPr>
      <w:r w:rsidRPr="005B07F1">
        <w:rPr>
          <w:b w:val="0"/>
          <w:color w:val="auto"/>
        </w:rPr>
        <w:t xml:space="preserve">Mit </w:t>
      </w:r>
      <w:r w:rsidR="00694C30">
        <w:rPr>
          <w:b w:val="0"/>
          <w:color w:val="auto"/>
        </w:rPr>
        <w:t>seiner</w:t>
      </w:r>
      <w:r w:rsidRPr="005B07F1">
        <w:rPr>
          <w:b w:val="0"/>
          <w:color w:val="auto"/>
        </w:rPr>
        <w:t xml:space="preserve"> Digitalisierungsstrategie fokussiert sich WITTENSTEIN auf die vier zentralen Themenfelder </w:t>
      </w:r>
      <w:r w:rsidRPr="00FF3178">
        <w:rPr>
          <w:b w:val="0"/>
          <w:color w:val="auto"/>
        </w:rPr>
        <w:t>Produkte, Produktion, Vertrieb und Arbeitskultur.</w:t>
      </w:r>
    </w:p>
    <w:p w14:paraId="2236178E" w14:textId="77777777" w:rsidR="00F82A9D" w:rsidRPr="00FF3178" w:rsidRDefault="00F82A9D" w:rsidP="00F5014A">
      <w:pPr>
        <w:pStyle w:val="Subheadline"/>
        <w:spacing w:line="260" w:lineRule="atLeast"/>
        <w:rPr>
          <w:b w:val="0"/>
          <w:color w:val="auto"/>
        </w:rPr>
      </w:pPr>
    </w:p>
    <w:p w14:paraId="10325EC2" w14:textId="77777777" w:rsidR="00F82A9D" w:rsidRDefault="00F82A9D" w:rsidP="00F5014A">
      <w:pPr>
        <w:pStyle w:val="Subheadline"/>
        <w:spacing w:line="260" w:lineRule="atLeast"/>
        <w:rPr>
          <w:b w:val="0"/>
          <w:color w:val="auto"/>
        </w:rPr>
      </w:pPr>
      <w:r w:rsidRPr="00F82A9D">
        <w:rPr>
          <w:b w:val="0"/>
          <w:color w:val="auto"/>
        </w:rPr>
        <w:t xml:space="preserve">Mechatronische Antriebssysteme, die Informationen eigenständig erfassen und kommunizieren können, sind eine wesentliche Voraussetzung für die Umsetzung von Industrie 4.0. Die </w:t>
      </w:r>
      <w:r w:rsidRPr="00F82A9D">
        <w:rPr>
          <w:color w:val="auto"/>
        </w:rPr>
        <w:t xml:space="preserve">Produkte </w:t>
      </w:r>
      <w:r w:rsidRPr="00F82A9D">
        <w:rPr>
          <w:b w:val="0"/>
          <w:color w:val="auto"/>
        </w:rPr>
        <w:t>und Antriebslösungen von WITTENSTEIN werden daher zunehmend smarter und für das Internet der Dinge und die Cloud um geeignete digitale Services ergänzt. Wie dies aussehen kann, zeigt beispielsweise die Entwicklung des smarten Getriebe</w:t>
      </w:r>
      <w:r>
        <w:rPr>
          <w:b w:val="0"/>
          <w:color w:val="auto"/>
        </w:rPr>
        <w:t>s</w:t>
      </w:r>
      <w:r w:rsidRPr="00F82A9D">
        <w:rPr>
          <w:b w:val="0"/>
          <w:color w:val="auto"/>
        </w:rPr>
        <w:t xml:space="preserve"> mit „</w:t>
      </w:r>
      <w:proofErr w:type="spellStart"/>
      <w:r w:rsidRPr="00F82A9D">
        <w:rPr>
          <w:b w:val="0"/>
          <w:color w:val="auto"/>
        </w:rPr>
        <w:t>cynapse</w:t>
      </w:r>
      <w:proofErr w:type="spellEnd"/>
      <w:r w:rsidRPr="00F82A9D">
        <w:rPr>
          <w:b w:val="0"/>
          <w:i/>
          <w:color w:val="auto"/>
        </w:rPr>
        <w:t>“</w:t>
      </w:r>
      <w:r w:rsidRPr="00F82A9D">
        <w:rPr>
          <w:b w:val="0"/>
          <w:color w:val="auto"/>
        </w:rPr>
        <w:t xml:space="preserve">-Feature – das heißt mit integrierter Sensorik, welche </w:t>
      </w:r>
      <w:r>
        <w:rPr>
          <w:b w:val="0"/>
          <w:color w:val="auto"/>
        </w:rPr>
        <w:t>per</w:t>
      </w:r>
      <w:r w:rsidRPr="00F82A9D">
        <w:rPr>
          <w:b w:val="0"/>
          <w:color w:val="auto"/>
        </w:rPr>
        <w:t xml:space="preserve"> </w:t>
      </w:r>
      <w:r w:rsidRPr="00F82A9D">
        <w:rPr>
          <w:b w:val="0"/>
          <w:color w:val="auto"/>
        </w:rPr>
        <w:lastRenderedPageBreak/>
        <w:t xml:space="preserve">IO-Link-Schnittstelle </w:t>
      </w:r>
      <w:r w:rsidR="0051268D">
        <w:rPr>
          <w:b w:val="0"/>
          <w:color w:val="auto"/>
        </w:rPr>
        <w:t xml:space="preserve">technologie- und zukunftssichere </w:t>
      </w:r>
      <w:r w:rsidRPr="00F82A9D">
        <w:rPr>
          <w:b w:val="0"/>
          <w:color w:val="auto"/>
        </w:rPr>
        <w:t>Industrie 4.0-Konnektivität ermöglicht.</w:t>
      </w:r>
    </w:p>
    <w:p w14:paraId="34BBEAC1" w14:textId="77777777" w:rsidR="00F82A9D" w:rsidRDefault="00F82A9D" w:rsidP="00F5014A">
      <w:pPr>
        <w:pStyle w:val="Subheadline"/>
        <w:spacing w:line="260" w:lineRule="exact"/>
        <w:rPr>
          <w:b w:val="0"/>
          <w:color w:val="auto"/>
        </w:rPr>
      </w:pPr>
      <w:r w:rsidRPr="00F82A9D">
        <w:rPr>
          <w:b w:val="0"/>
          <w:color w:val="auto"/>
        </w:rPr>
        <w:t xml:space="preserve">Kundenwünsche in der Smart Factory kurzfristig, flexibel und wirtschaftlich rentabel umzusetzen ist das Ziel der Digitalisierung der </w:t>
      </w:r>
      <w:r w:rsidRPr="00F82A9D">
        <w:rPr>
          <w:color w:val="auto"/>
        </w:rPr>
        <w:t>Produktion</w:t>
      </w:r>
      <w:r w:rsidRPr="00F82A9D">
        <w:rPr>
          <w:b w:val="0"/>
          <w:color w:val="auto"/>
        </w:rPr>
        <w:t xml:space="preserve"> bei WITTENSTEIN. Die vernetzte, virtuelle Fabrik soll eine transparente, reaktionsfähige und individuelle Fertigung und Montage ermöglichen – im Extremfall in Losgröße 1 in den Kostenstrukturen der sonst üblichen Serienfertigung mechatronischer Antriebslösungen. „Zweifellos werden </w:t>
      </w:r>
      <w:r>
        <w:rPr>
          <w:b w:val="0"/>
          <w:color w:val="auto"/>
        </w:rPr>
        <w:t xml:space="preserve">digitale </w:t>
      </w:r>
      <w:r w:rsidRPr="00F82A9D">
        <w:rPr>
          <w:b w:val="0"/>
          <w:color w:val="auto"/>
        </w:rPr>
        <w:t>Daten die Effektivität der Produktion verbessern, indem sie beispielsweise die Reaktions- und Durchlaufzeiten vernetzter Produktionssysteme reduzieren“, so Patrick Hantschel.</w:t>
      </w:r>
    </w:p>
    <w:p w14:paraId="2829C183" w14:textId="77777777" w:rsidR="00F82A9D" w:rsidRDefault="00F82A9D" w:rsidP="00F5014A">
      <w:pPr>
        <w:pStyle w:val="Subheadline"/>
        <w:spacing w:line="260" w:lineRule="exact"/>
        <w:rPr>
          <w:b w:val="0"/>
          <w:color w:val="auto"/>
        </w:rPr>
      </w:pPr>
    </w:p>
    <w:p w14:paraId="64F1786F" w14:textId="44240A5B" w:rsidR="00CB07AA" w:rsidRPr="009F0791" w:rsidRDefault="00CB07AA" w:rsidP="00F5014A">
      <w:pPr>
        <w:pStyle w:val="Subheadline"/>
        <w:spacing w:line="260" w:lineRule="exact"/>
        <w:rPr>
          <w:b w:val="0"/>
          <w:color w:val="auto"/>
        </w:rPr>
      </w:pPr>
      <w:r w:rsidRPr="00CB07AA">
        <w:rPr>
          <w:b w:val="0"/>
          <w:color w:val="auto"/>
        </w:rPr>
        <w:t xml:space="preserve">Im </w:t>
      </w:r>
      <w:r w:rsidRPr="00CB07AA">
        <w:rPr>
          <w:color w:val="auto"/>
        </w:rPr>
        <w:t>Vertrieb</w:t>
      </w:r>
      <w:r w:rsidRPr="00CB07AA">
        <w:rPr>
          <w:b w:val="0"/>
          <w:color w:val="auto"/>
        </w:rPr>
        <w:t xml:space="preserve"> ermöglichen digitale Berührungspunkte, wie sie WITTENSTEIN beispielsweise mit seinen abgestuften Auslegungstools als </w:t>
      </w:r>
      <w:proofErr w:type="spellStart"/>
      <w:r w:rsidRPr="00CB07AA">
        <w:rPr>
          <w:b w:val="0"/>
          <w:color w:val="auto"/>
        </w:rPr>
        <w:t>Pre</w:t>
      </w:r>
      <w:proofErr w:type="spellEnd"/>
      <w:r w:rsidRPr="00CB07AA">
        <w:rPr>
          <w:b w:val="0"/>
          <w:color w:val="auto"/>
        </w:rPr>
        <w:t>-</w:t>
      </w:r>
      <w:proofErr w:type="spellStart"/>
      <w:r w:rsidRPr="00CB07AA">
        <w:rPr>
          <w:b w:val="0"/>
          <w:color w:val="auto"/>
        </w:rPr>
        <w:t>Sales</w:t>
      </w:r>
      <w:proofErr w:type="spellEnd"/>
      <w:r w:rsidRPr="00CB07AA">
        <w:rPr>
          <w:b w:val="0"/>
          <w:color w:val="auto"/>
        </w:rPr>
        <w:t>-Angebot im Markt etabliert hat, die Suche nach dem passenden Produkt zu einem erfolgreichen Kundenerlebnis zu machen. Damit eröffnen die digitalen Touch Points die Möglichkeit, Umsatz und Ergebnis – verglichen mit anderen, klassischen Maßnahmen – effizienter und zugleich überproportional zu steigern.</w:t>
      </w:r>
    </w:p>
    <w:p w14:paraId="1EA61CDB" w14:textId="77777777" w:rsidR="00F82A9D" w:rsidRPr="009F0791" w:rsidRDefault="00F82A9D" w:rsidP="00F5014A">
      <w:pPr>
        <w:pStyle w:val="Subheadline"/>
        <w:spacing w:line="260" w:lineRule="exact"/>
        <w:rPr>
          <w:b w:val="0"/>
          <w:color w:val="auto"/>
        </w:rPr>
      </w:pPr>
    </w:p>
    <w:p w14:paraId="65ADD1ED" w14:textId="5AAAB204" w:rsidR="0017523F" w:rsidRPr="00A73ECB" w:rsidRDefault="00CB07AA" w:rsidP="00F5014A">
      <w:pPr>
        <w:pStyle w:val="Subheadline"/>
        <w:spacing w:line="260" w:lineRule="exact"/>
        <w:rPr>
          <w:b w:val="0"/>
          <w:color w:val="auto"/>
        </w:rPr>
      </w:pPr>
      <w:r w:rsidRPr="009F0791">
        <w:rPr>
          <w:b w:val="0"/>
          <w:color w:val="auto"/>
        </w:rPr>
        <w:t>Mit der Digitalisierung verändern sich die Werte, Vorstellungen und Bedürfnisse von Menschen – also auch</w:t>
      </w:r>
      <w:r w:rsidR="0051268D">
        <w:rPr>
          <w:b w:val="0"/>
          <w:color w:val="auto"/>
        </w:rPr>
        <w:t xml:space="preserve"> von</w:t>
      </w:r>
      <w:r w:rsidRPr="009F0791">
        <w:rPr>
          <w:b w:val="0"/>
          <w:color w:val="auto"/>
        </w:rPr>
        <w:t xml:space="preserve"> Mitarbeiterinnen und Mitarbeitern in Unternehmen. Die Schaffung und Weiterentwicklung einer digitalen </w:t>
      </w:r>
      <w:r w:rsidRPr="009F0791">
        <w:rPr>
          <w:color w:val="auto"/>
        </w:rPr>
        <w:t>Arbeitskultur</w:t>
      </w:r>
      <w:r w:rsidRPr="009F0791">
        <w:rPr>
          <w:b w:val="0"/>
          <w:color w:val="auto"/>
        </w:rPr>
        <w:t>, bei der der Mensch im Mittelpunkt steht, ist daher ein wesentlicher Inhalt der ganzheitlichen digitalen Transformation</w:t>
      </w:r>
      <w:r w:rsidR="00A70940">
        <w:rPr>
          <w:b w:val="0"/>
          <w:color w:val="auto"/>
        </w:rPr>
        <w:t xml:space="preserve"> bei </w:t>
      </w:r>
      <w:r w:rsidRPr="009F0791">
        <w:rPr>
          <w:b w:val="0"/>
          <w:color w:val="auto"/>
        </w:rPr>
        <w:t xml:space="preserve">WITTENSTEIN. </w:t>
      </w:r>
      <w:r w:rsidR="00694C30">
        <w:rPr>
          <w:b w:val="0"/>
          <w:color w:val="auto"/>
        </w:rPr>
        <w:t>Die Digitalisierungsstrategie</w:t>
      </w:r>
      <w:r w:rsidRPr="009F0791">
        <w:rPr>
          <w:b w:val="0"/>
          <w:color w:val="auto"/>
        </w:rPr>
        <w:t xml:space="preserve"> </w:t>
      </w:r>
      <w:r w:rsidR="009F0791" w:rsidRPr="009F0791">
        <w:rPr>
          <w:b w:val="0"/>
          <w:color w:val="auto"/>
        </w:rPr>
        <w:t>steht für</w:t>
      </w:r>
      <w:r w:rsidRPr="009F0791">
        <w:rPr>
          <w:b w:val="0"/>
          <w:color w:val="auto"/>
        </w:rPr>
        <w:t xml:space="preserve"> einen am Menschen orientierten, </w:t>
      </w:r>
      <w:r w:rsidR="0051268D">
        <w:rPr>
          <w:b w:val="0"/>
          <w:color w:val="auto"/>
        </w:rPr>
        <w:t>langfristig gedachten</w:t>
      </w:r>
      <w:r w:rsidRPr="009F0791">
        <w:rPr>
          <w:b w:val="0"/>
          <w:color w:val="auto"/>
        </w:rPr>
        <w:t xml:space="preserve"> Weg, der allen </w:t>
      </w:r>
      <w:r w:rsidR="00AC4E20">
        <w:rPr>
          <w:b w:val="0"/>
          <w:color w:val="auto"/>
        </w:rPr>
        <w:t>Beschäftigten</w:t>
      </w:r>
      <w:r w:rsidRPr="009F0791">
        <w:rPr>
          <w:b w:val="0"/>
          <w:color w:val="auto"/>
        </w:rPr>
        <w:t xml:space="preserve"> die individuell in der Digitalisierung liegenden Chancen aufzeigen soll und </w:t>
      </w:r>
      <w:r w:rsidR="0051268D">
        <w:rPr>
          <w:b w:val="0"/>
          <w:color w:val="auto"/>
        </w:rPr>
        <w:t xml:space="preserve">ihnen </w:t>
      </w:r>
      <w:r w:rsidRPr="009F0791">
        <w:rPr>
          <w:b w:val="0"/>
          <w:color w:val="auto"/>
        </w:rPr>
        <w:t>zu</w:t>
      </w:r>
      <w:r w:rsidR="00AC4E20">
        <w:rPr>
          <w:b w:val="0"/>
          <w:color w:val="auto"/>
        </w:rPr>
        <w:t>dem</w:t>
      </w:r>
      <w:r w:rsidRPr="009F0791">
        <w:rPr>
          <w:b w:val="0"/>
          <w:color w:val="auto"/>
        </w:rPr>
        <w:t xml:space="preserve"> Orientierung im Wandel bietet.</w:t>
      </w:r>
      <w:r w:rsidR="009F0791" w:rsidRPr="009F0791">
        <w:rPr>
          <w:b w:val="0"/>
          <w:color w:val="auto"/>
        </w:rPr>
        <w:t xml:space="preserve"> Gleichzeitig legt WITTENSTEIN </w:t>
      </w:r>
      <w:r w:rsidR="00AC4E20">
        <w:rPr>
          <w:b w:val="0"/>
          <w:color w:val="auto"/>
        </w:rPr>
        <w:t xml:space="preserve">nicht nur auf </w:t>
      </w:r>
      <w:r w:rsidR="009F0791" w:rsidRPr="009F0791">
        <w:rPr>
          <w:b w:val="0"/>
          <w:color w:val="auto"/>
        </w:rPr>
        <w:t>Mitarbeiter</w:t>
      </w:r>
      <w:r w:rsidR="00AC4E20">
        <w:rPr>
          <w:b w:val="0"/>
          <w:color w:val="auto"/>
        </w:rPr>
        <w:t>ebene, sondern auch im</w:t>
      </w:r>
      <w:r w:rsidR="009F0791" w:rsidRPr="009F0791">
        <w:rPr>
          <w:b w:val="0"/>
          <w:color w:val="auto"/>
        </w:rPr>
        <w:t xml:space="preserve"> Management Wert auf eine aufbruchsbereite Geisteshaltung.</w:t>
      </w:r>
      <w:r w:rsidR="00A73ECB">
        <w:rPr>
          <w:b w:val="0"/>
          <w:color w:val="auto"/>
        </w:rPr>
        <w:t xml:space="preserve"> Vor allem strategische Partnerschaften, die Zusammenarbeit </w:t>
      </w:r>
      <w:r w:rsidR="007226D3">
        <w:rPr>
          <w:b w:val="0"/>
          <w:color w:val="auto"/>
        </w:rPr>
        <w:t xml:space="preserve">mit </w:t>
      </w:r>
      <w:r w:rsidR="00A73ECB">
        <w:rPr>
          <w:b w:val="0"/>
          <w:color w:val="auto"/>
        </w:rPr>
        <w:t xml:space="preserve">Pilotkunden und </w:t>
      </w:r>
      <w:r w:rsidR="007226D3">
        <w:rPr>
          <w:b w:val="0"/>
          <w:color w:val="auto"/>
        </w:rPr>
        <w:t xml:space="preserve">das aktive Gestalten von </w:t>
      </w:r>
      <w:r w:rsidR="00A73ECB">
        <w:rPr>
          <w:b w:val="0"/>
          <w:color w:val="auto"/>
        </w:rPr>
        <w:t>Partnernetzwerke</w:t>
      </w:r>
      <w:r w:rsidR="007226D3">
        <w:rPr>
          <w:b w:val="0"/>
          <w:color w:val="auto"/>
        </w:rPr>
        <w:t>n</w:t>
      </w:r>
      <w:r w:rsidR="00A73ECB">
        <w:rPr>
          <w:b w:val="0"/>
          <w:color w:val="auto"/>
        </w:rPr>
        <w:t xml:space="preserve"> sind grundlegend für die </w:t>
      </w:r>
      <w:r w:rsidR="009F0791" w:rsidRPr="00A73ECB">
        <w:rPr>
          <w:b w:val="0"/>
          <w:color w:val="auto"/>
        </w:rPr>
        <w:t xml:space="preserve">Entwicklung </w:t>
      </w:r>
      <w:r w:rsidR="007226D3">
        <w:rPr>
          <w:b w:val="0"/>
          <w:color w:val="auto"/>
        </w:rPr>
        <w:t xml:space="preserve">digitaler Services und </w:t>
      </w:r>
      <w:r w:rsidR="009F0791" w:rsidRPr="00A73ECB">
        <w:rPr>
          <w:b w:val="0"/>
          <w:color w:val="auto"/>
        </w:rPr>
        <w:t>neuer digitaler Geschäftsmodelle.</w:t>
      </w:r>
    </w:p>
    <w:p w14:paraId="585B5F2B" w14:textId="77777777" w:rsidR="0093418D" w:rsidRPr="00A73ECB" w:rsidRDefault="0093418D" w:rsidP="00F5014A">
      <w:pPr>
        <w:pStyle w:val="Flietext"/>
        <w:rPr>
          <w:bCs/>
          <w:color w:val="auto"/>
        </w:rPr>
      </w:pPr>
    </w:p>
    <w:p w14:paraId="445EC7F1" w14:textId="77777777" w:rsidR="0093418D" w:rsidRPr="00FF3178" w:rsidRDefault="00D327B7" w:rsidP="00F5014A">
      <w:pPr>
        <w:pStyle w:val="Flietext"/>
        <w:rPr>
          <w:b/>
        </w:rPr>
      </w:pPr>
      <w:r w:rsidRPr="004664B7">
        <w:rPr>
          <w:b/>
        </w:rPr>
        <w:t>Der digitale Wandel: Chance ohne Alternative</w:t>
      </w:r>
    </w:p>
    <w:p w14:paraId="032941CB" w14:textId="77777777" w:rsidR="0093418D" w:rsidRPr="00FF3178" w:rsidRDefault="0093418D" w:rsidP="00F5014A">
      <w:pPr>
        <w:pStyle w:val="Flietext"/>
      </w:pPr>
    </w:p>
    <w:p w14:paraId="60CDC908" w14:textId="77777777" w:rsidR="0093418D" w:rsidRPr="004664B7" w:rsidRDefault="00D327B7" w:rsidP="00F5014A">
      <w:pPr>
        <w:pStyle w:val="Flietext"/>
        <w:rPr>
          <w:color w:val="auto"/>
        </w:rPr>
      </w:pPr>
      <w:r w:rsidRPr="004664B7">
        <w:rPr>
          <w:color w:val="auto"/>
        </w:rPr>
        <w:t xml:space="preserve">Die digitale Transformation löst als wirtschaftlich-gesellschaftlicher Veränderungsprozess einen tiefgreifenden Wandel auch im Maschinen- und Anlagenbau aus. </w:t>
      </w:r>
      <w:r w:rsidR="004664B7" w:rsidRPr="004664B7">
        <w:rPr>
          <w:color w:val="auto"/>
        </w:rPr>
        <w:t xml:space="preserve">Die Digitalisierung im industriellen </w:t>
      </w:r>
      <w:r w:rsidR="004664B7" w:rsidRPr="004664B7">
        <w:rPr>
          <w:color w:val="auto"/>
        </w:rPr>
        <w:lastRenderedPageBreak/>
        <w:t>Umfeld ermöglicht es, komplexe Systeme besser zu verstehen, Arbeitsschritte ohne Medienbrüche zu vernetzen, industrielle Prozesse noch leistungsfähiger zu machen und neue, digitalisierte Geschäftsideen zu entwickeln. „</w:t>
      </w:r>
      <w:r w:rsidRPr="004664B7">
        <w:rPr>
          <w:color w:val="auto"/>
        </w:rPr>
        <w:t xml:space="preserve">Gerade für mittelständisch strukturierte Investitionsgüterhersteller wie WITTENSTEIN </w:t>
      </w:r>
      <w:r w:rsidR="004664B7" w:rsidRPr="004664B7">
        <w:rPr>
          <w:color w:val="auto"/>
        </w:rPr>
        <w:t>liegt das</w:t>
      </w:r>
      <w:bookmarkStart w:id="2" w:name="_Hlk536164851"/>
      <w:r w:rsidR="004664B7" w:rsidRPr="004664B7">
        <w:rPr>
          <w:color w:val="auto"/>
        </w:rPr>
        <w:t xml:space="preserve"> große Potenzial der Digitalisierung sowohl in der Effizienzsteigerung der eigenen Wertschöpfung als auch in der Entwicklung von smarten Produkten, zusätzlichen Services und darauf aufbauenden Geschäftsmodellen“, so Patrick Hantschel.</w:t>
      </w:r>
      <w:bookmarkEnd w:id="2"/>
      <w:r w:rsidR="004664B7" w:rsidRPr="004664B7">
        <w:rPr>
          <w:color w:val="auto"/>
        </w:rPr>
        <w:t xml:space="preserve"> </w:t>
      </w:r>
      <w:r w:rsidR="0017523F">
        <w:rPr>
          <w:color w:val="auto"/>
        </w:rPr>
        <w:t xml:space="preserve">„Die Digitalisierung ist eine Chance für die Zukunft, </w:t>
      </w:r>
      <w:r w:rsidR="005B07F1">
        <w:rPr>
          <w:color w:val="auto"/>
        </w:rPr>
        <w:t xml:space="preserve">sie ist </w:t>
      </w:r>
      <w:r w:rsidR="0017523F">
        <w:rPr>
          <w:color w:val="auto"/>
        </w:rPr>
        <w:t>aber auch eine Chance, zu der es keine Alternative gibt.“</w:t>
      </w:r>
    </w:p>
    <w:p w14:paraId="51A63244" w14:textId="77777777" w:rsidR="00D327B7" w:rsidRPr="004664B7" w:rsidRDefault="00D327B7" w:rsidP="004664B7">
      <w:pPr>
        <w:pStyle w:val="Flietext"/>
        <w:spacing w:line="300" w:lineRule="exact"/>
      </w:pPr>
    </w:p>
    <w:p w14:paraId="6FE33CEE" w14:textId="77777777" w:rsidR="00D327B7" w:rsidRPr="004664B7" w:rsidRDefault="00D327B7" w:rsidP="004664B7">
      <w:pPr>
        <w:pStyle w:val="Flietext"/>
        <w:spacing w:line="300" w:lineRule="exact"/>
      </w:pPr>
    </w:p>
    <w:p w14:paraId="7BA57BAE" w14:textId="77777777" w:rsidR="0093418D" w:rsidRPr="0010111B" w:rsidRDefault="0010111B" w:rsidP="00DC5E12">
      <w:pPr>
        <w:pStyle w:val="Flietext"/>
        <w:rPr>
          <w:sz w:val="18"/>
        </w:rPr>
      </w:pPr>
      <w:r w:rsidRPr="0010111B">
        <w:rPr>
          <w:sz w:val="18"/>
          <w:szCs w:val="18"/>
        </w:rPr>
        <w:t xml:space="preserve">Text- und Bildmaterial in printfähiger Qualität finden Sie unter </w:t>
      </w:r>
      <w:r w:rsidR="00784580" w:rsidRPr="00784580">
        <w:rPr>
          <w:sz w:val="18"/>
          <w:szCs w:val="18"/>
        </w:rPr>
        <w:t>presse.wittenstein.de</w:t>
      </w:r>
    </w:p>
    <w:p w14:paraId="1686C0EB" w14:textId="789D8F62" w:rsidR="0093418D" w:rsidRDefault="0093418D" w:rsidP="00DC5E12">
      <w:pPr>
        <w:pStyle w:val="Flietext"/>
        <w:rPr>
          <w:sz w:val="18"/>
        </w:rPr>
      </w:pPr>
    </w:p>
    <w:p w14:paraId="63B8B392" w14:textId="6BC7B98A" w:rsidR="00BF6336" w:rsidRPr="00BF6336" w:rsidRDefault="00BF6336" w:rsidP="00F5014A">
      <w:pPr>
        <w:pBdr>
          <w:top w:val="single" w:sz="4" w:space="1" w:color="auto"/>
          <w:left w:val="single" w:sz="4" w:space="4" w:color="auto"/>
          <w:bottom w:val="single" w:sz="4" w:space="1" w:color="auto"/>
          <w:right w:val="single" w:sz="4" w:space="4" w:color="auto"/>
        </w:pBdr>
        <w:spacing w:line="360" w:lineRule="auto"/>
        <w:rPr>
          <w:rFonts w:cs="Arial"/>
          <w:b/>
          <w:sz w:val="20"/>
        </w:rPr>
      </w:pPr>
      <w:r w:rsidRPr="00BF6336">
        <w:rPr>
          <w:rFonts w:cs="Arial"/>
          <w:b/>
          <w:sz w:val="20"/>
        </w:rPr>
        <w:t>Bilder</w:t>
      </w:r>
      <w:r w:rsidR="005E2986">
        <w:rPr>
          <w:rFonts w:cs="Arial"/>
          <w:b/>
          <w:sz w:val="20"/>
        </w:rPr>
        <w:t xml:space="preserve"> (alle WITTENSTEIN SE)</w:t>
      </w:r>
      <w:r w:rsidRPr="00BF6336">
        <w:rPr>
          <w:rFonts w:cs="Arial"/>
          <w:b/>
          <w:sz w:val="20"/>
        </w:rPr>
        <w:t>:</w:t>
      </w:r>
    </w:p>
    <w:p w14:paraId="32B9C55D" w14:textId="150E6155" w:rsidR="00E26FA3" w:rsidRDefault="00F5014A" w:rsidP="00F5014A">
      <w:pPr>
        <w:pBdr>
          <w:top w:val="single" w:sz="4" w:space="1" w:color="auto"/>
          <w:left w:val="single" w:sz="4" w:space="4" w:color="auto"/>
          <w:bottom w:val="single" w:sz="4" w:space="1" w:color="auto"/>
          <w:right w:val="single" w:sz="4" w:space="4" w:color="auto"/>
        </w:pBdr>
        <w:spacing w:line="360" w:lineRule="auto"/>
        <w:rPr>
          <w:rFonts w:cs="Arial"/>
          <w:sz w:val="20"/>
        </w:rPr>
      </w:pPr>
      <w:r w:rsidRPr="00370B7B">
        <w:rPr>
          <w:rFonts w:cs="Arial"/>
          <w:sz w:val="20"/>
        </w:rPr>
        <w:t xml:space="preserve"> </w:t>
      </w:r>
      <w:r w:rsidR="00E26FA3">
        <w:rPr>
          <w:noProof/>
          <w:lang w:eastAsia="de-DE"/>
        </w:rPr>
        <w:drawing>
          <wp:inline distT="0" distB="0" distL="0" distR="0" wp14:anchorId="7B50D9C0" wp14:editId="614A4F9B">
            <wp:extent cx="1386840" cy="966833"/>
            <wp:effectExtent l="0" t="0" r="3810"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screen">
                      <a:extLst>
                        <a:ext uri="{28A0092B-C50C-407E-A947-70E740481C1C}">
                          <a14:useLocalDpi xmlns:a14="http://schemas.microsoft.com/office/drawing/2010/main"/>
                        </a:ext>
                      </a:extLst>
                    </a:blip>
                    <a:stretch>
                      <a:fillRect/>
                    </a:stretch>
                  </pic:blipFill>
                  <pic:spPr>
                    <a:xfrm>
                      <a:off x="0" y="0"/>
                      <a:ext cx="1393348" cy="971370"/>
                    </a:xfrm>
                    <a:prstGeom prst="rect">
                      <a:avLst/>
                    </a:prstGeom>
                  </pic:spPr>
                </pic:pic>
              </a:graphicData>
            </a:graphic>
          </wp:inline>
        </w:drawing>
      </w:r>
    </w:p>
    <w:p w14:paraId="05967254" w14:textId="337EAD7A" w:rsidR="00E26FA3" w:rsidRPr="00370B7B" w:rsidRDefault="00F5014A" w:rsidP="00F5014A">
      <w:pPr>
        <w:pBdr>
          <w:top w:val="single" w:sz="4" w:space="1" w:color="auto"/>
          <w:left w:val="single" w:sz="4" w:space="4" w:color="auto"/>
          <w:bottom w:val="single" w:sz="4" w:space="1" w:color="auto"/>
          <w:right w:val="single" w:sz="4" w:space="4" w:color="auto"/>
        </w:pBdr>
        <w:spacing w:line="360" w:lineRule="auto"/>
        <w:rPr>
          <w:rFonts w:cs="Arial"/>
          <w:b/>
          <w:sz w:val="20"/>
        </w:rPr>
      </w:pPr>
      <w:r>
        <w:rPr>
          <w:rFonts w:cs="Arial"/>
          <w:b/>
          <w:sz w:val="20"/>
        </w:rPr>
        <w:t>01</w:t>
      </w:r>
      <w:r w:rsidR="00D35539">
        <w:rPr>
          <w:rFonts w:cs="Arial"/>
          <w:b/>
          <w:sz w:val="20"/>
        </w:rPr>
        <w:t>-wittenstein-digitalisierung-produkte</w:t>
      </w:r>
    </w:p>
    <w:p w14:paraId="6C9A9328" w14:textId="51EBA32E" w:rsidR="00232E69" w:rsidRPr="00E26FA3" w:rsidRDefault="00E26FA3" w:rsidP="00232E69">
      <w:pPr>
        <w:pBdr>
          <w:top w:val="single" w:sz="4" w:space="1" w:color="auto"/>
          <w:left w:val="single" w:sz="4" w:space="4" w:color="auto"/>
          <w:bottom w:val="single" w:sz="4" w:space="1" w:color="auto"/>
          <w:right w:val="single" w:sz="4" w:space="4" w:color="auto"/>
        </w:pBdr>
        <w:spacing w:line="260" w:lineRule="exact"/>
        <w:rPr>
          <w:rFonts w:cs="Arial"/>
          <w:sz w:val="20"/>
        </w:rPr>
      </w:pPr>
      <w:r w:rsidRPr="00E26FA3">
        <w:rPr>
          <w:rFonts w:cs="Arial"/>
          <w:sz w:val="20"/>
        </w:rPr>
        <w:t>Produkte und Antriebslösungen von WITTENSTEIN werden zunehmend smarter und für das Internet der Dinge und die Cloud um geeignete digitale Services ergänzt.</w:t>
      </w:r>
    </w:p>
    <w:p w14:paraId="08A956F8" w14:textId="77777777" w:rsidR="00F5014A" w:rsidRDefault="00F5014A" w:rsidP="00F5014A">
      <w:pPr>
        <w:pBdr>
          <w:top w:val="single" w:sz="4" w:space="1" w:color="auto"/>
          <w:left w:val="single" w:sz="4" w:space="4" w:color="auto"/>
          <w:bottom w:val="single" w:sz="4" w:space="1" w:color="auto"/>
          <w:right w:val="single" w:sz="4" w:space="4" w:color="auto"/>
        </w:pBdr>
        <w:spacing w:line="360" w:lineRule="auto"/>
        <w:rPr>
          <w:rFonts w:cs="Arial"/>
          <w:sz w:val="20"/>
        </w:rPr>
      </w:pPr>
    </w:p>
    <w:p w14:paraId="637A1B0B" w14:textId="14C18B9A" w:rsidR="00F5014A" w:rsidRPr="00553615" w:rsidRDefault="00A65C9D" w:rsidP="00F5014A">
      <w:pPr>
        <w:pBdr>
          <w:top w:val="single" w:sz="4" w:space="1" w:color="auto"/>
          <w:left w:val="single" w:sz="4" w:space="4" w:color="auto"/>
          <w:bottom w:val="single" w:sz="4" w:space="1" w:color="auto"/>
          <w:right w:val="single" w:sz="4" w:space="4" w:color="auto"/>
        </w:pBdr>
        <w:spacing w:line="360" w:lineRule="auto"/>
        <w:rPr>
          <w:rFonts w:cs="Arial"/>
          <w:color w:val="FF0000"/>
          <w:sz w:val="20"/>
        </w:rPr>
      </w:pPr>
      <w:r>
        <w:rPr>
          <w:noProof/>
          <w:lang w:eastAsia="de-DE"/>
        </w:rPr>
        <w:drawing>
          <wp:inline distT="0" distB="0" distL="0" distR="0" wp14:anchorId="4F86C1B7" wp14:editId="7FF48C2E">
            <wp:extent cx="1348740" cy="880191"/>
            <wp:effectExtent l="0" t="0" r="381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screen">
                      <a:extLst>
                        <a:ext uri="{28A0092B-C50C-407E-A947-70E740481C1C}">
                          <a14:useLocalDpi xmlns:a14="http://schemas.microsoft.com/office/drawing/2010/main"/>
                        </a:ext>
                      </a:extLst>
                    </a:blip>
                    <a:stretch>
                      <a:fillRect/>
                    </a:stretch>
                  </pic:blipFill>
                  <pic:spPr>
                    <a:xfrm>
                      <a:off x="0" y="0"/>
                      <a:ext cx="1357703" cy="886041"/>
                    </a:xfrm>
                    <a:prstGeom prst="rect">
                      <a:avLst/>
                    </a:prstGeom>
                  </pic:spPr>
                </pic:pic>
              </a:graphicData>
            </a:graphic>
          </wp:inline>
        </w:drawing>
      </w:r>
    </w:p>
    <w:p w14:paraId="3B103386" w14:textId="77777777" w:rsidR="006665BE" w:rsidRDefault="006665BE" w:rsidP="00F5014A">
      <w:pPr>
        <w:pBdr>
          <w:top w:val="single" w:sz="4" w:space="1" w:color="auto"/>
          <w:left w:val="single" w:sz="4" w:space="4" w:color="auto"/>
          <w:bottom w:val="single" w:sz="4" w:space="1" w:color="auto"/>
          <w:right w:val="single" w:sz="4" w:space="4" w:color="auto"/>
        </w:pBdr>
        <w:spacing w:line="360" w:lineRule="auto"/>
        <w:rPr>
          <w:rFonts w:cs="Arial"/>
          <w:b/>
          <w:sz w:val="20"/>
        </w:rPr>
      </w:pPr>
      <w:r w:rsidRPr="006665BE">
        <w:rPr>
          <w:rFonts w:cs="Arial"/>
          <w:b/>
          <w:sz w:val="20"/>
        </w:rPr>
        <w:t>02-wittenstein-digitalisierung-produktion</w:t>
      </w:r>
    </w:p>
    <w:p w14:paraId="068AA598" w14:textId="0FB0522E" w:rsidR="00232E69" w:rsidRPr="001E27D8" w:rsidRDefault="001E27D8" w:rsidP="001E27D8">
      <w:pPr>
        <w:pBdr>
          <w:top w:val="single" w:sz="4" w:space="1" w:color="auto"/>
          <w:left w:val="single" w:sz="4" w:space="4" w:color="auto"/>
          <w:bottom w:val="single" w:sz="4" w:space="1" w:color="auto"/>
          <w:right w:val="single" w:sz="4" w:space="4" w:color="auto"/>
        </w:pBdr>
        <w:spacing w:line="260" w:lineRule="exact"/>
        <w:rPr>
          <w:rFonts w:cs="Arial"/>
          <w:sz w:val="20"/>
        </w:rPr>
      </w:pPr>
      <w:r w:rsidRPr="001E27D8">
        <w:rPr>
          <w:rFonts w:cs="Arial"/>
          <w:sz w:val="20"/>
        </w:rPr>
        <w:t>Die vernetzte, virtuelle Fabrik soll eine transparente, reaktionsfähige und individuelle Fertigung und Montage ermöglichen</w:t>
      </w:r>
      <w:r>
        <w:rPr>
          <w:rFonts w:cs="Arial"/>
          <w:sz w:val="20"/>
        </w:rPr>
        <w:t>.</w:t>
      </w:r>
    </w:p>
    <w:p w14:paraId="13442175" w14:textId="77777777"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p>
    <w:p w14:paraId="1FD29F88" w14:textId="77777777" w:rsidR="00232E69" w:rsidRPr="00232E69" w:rsidRDefault="00232E69" w:rsidP="00232E69">
      <w:pPr>
        <w:pBdr>
          <w:top w:val="single" w:sz="4" w:space="1" w:color="auto"/>
          <w:left w:val="single" w:sz="4" w:space="4" w:color="auto"/>
          <w:bottom w:val="single" w:sz="4" w:space="1" w:color="auto"/>
          <w:right w:val="single" w:sz="4" w:space="4" w:color="auto"/>
        </w:pBdr>
        <w:spacing w:line="360" w:lineRule="auto"/>
        <w:rPr>
          <w:rFonts w:cs="Arial"/>
          <w:sz w:val="20"/>
        </w:rPr>
      </w:pPr>
    </w:p>
    <w:p w14:paraId="34F6AB63" w14:textId="1BD24926" w:rsidR="00F5014A" w:rsidRPr="00553615" w:rsidRDefault="00232E69" w:rsidP="00F5014A">
      <w:pPr>
        <w:pBdr>
          <w:top w:val="single" w:sz="4" w:space="1" w:color="auto"/>
          <w:left w:val="single" w:sz="4" w:space="4" w:color="auto"/>
          <w:bottom w:val="single" w:sz="4" w:space="1" w:color="auto"/>
          <w:right w:val="single" w:sz="4" w:space="4" w:color="auto"/>
        </w:pBdr>
        <w:spacing w:line="360" w:lineRule="auto"/>
        <w:rPr>
          <w:rFonts w:cs="Arial"/>
          <w:b/>
          <w:color w:val="FF0000"/>
          <w:sz w:val="20"/>
        </w:rPr>
      </w:pPr>
      <w:r>
        <w:rPr>
          <w:noProof/>
          <w:lang w:eastAsia="de-DE"/>
        </w:rPr>
        <w:lastRenderedPageBreak/>
        <w:drawing>
          <wp:inline distT="0" distB="0" distL="0" distR="0" wp14:anchorId="1A6843F9" wp14:editId="64AB9EEC">
            <wp:extent cx="1280160" cy="864231"/>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extLst>
                        <a:ext uri="{28A0092B-C50C-407E-A947-70E740481C1C}">
                          <a14:useLocalDpi xmlns:a14="http://schemas.microsoft.com/office/drawing/2010/main"/>
                        </a:ext>
                      </a:extLst>
                    </a:blip>
                    <a:stretch>
                      <a:fillRect/>
                    </a:stretch>
                  </pic:blipFill>
                  <pic:spPr>
                    <a:xfrm>
                      <a:off x="0" y="0"/>
                      <a:ext cx="1290840" cy="871441"/>
                    </a:xfrm>
                    <a:prstGeom prst="rect">
                      <a:avLst/>
                    </a:prstGeom>
                  </pic:spPr>
                </pic:pic>
              </a:graphicData>
            </a:graphic>
          </wp:inline>
        </w:drawing>
      </w:r>
    </w:p>
    <w:p w14:paraId="7619BEB1" w14:textId="6B681A67" w:rsidR="00F5014A" w:rsidRDefault="00232E69" w:rsidP="00F5014A">
      <w:pPr>
        <w:pBdr>
          <w:top w:val="single" w:sz="4" w:space="1" w:color="auto"/>
          <w:left w:val="single" w:sz="4" w:space="4" w:color="auto"/>
          <w:bottom w:val="single" w:sz="4" w:space="1" w:color="auto"/>
          <w:right w:val="single" w:sz="4" w:space="4" w:color="auto"/>
        </w:pBdr>
        <w:spacing w:line="360" w:lineRule="auto"/>
        <w:rPr>
          <w:rFonts w:cs="Arial"/>
          <w:b/>
          <w:sz w:val="20"/>
        </w:rPr>
      </w:pPr>
      <w:r w:rsidRPr="00232E69">
        <w:rPr>
          <w:rFonts w:cs="Arial"/>
          <w:b/>
          <w:sz w:val="20"/>
        </w:rPr>
        <w:t>03-wittenstein-digitalisierung-vertrieb</w:t>
      </w:r>
    </w:p>
    <w:p w14:paraId="538025E4" w14:textId="45EC729D"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r w:rsidRPr="00232E69">
        <w:rPr>
          <w:rFonts w:cs="Arial"/>
          <w:sz w:val="20"/>
        </w:rPr>
        <w:t xml:space="preserve">Im Vertrieb ermöglichen digitale Berührungspunkte, wie </w:t>
      </w:r>
      <w:r w:rsidR="00073F3F">
        <w:rPr>
          <w:rFonts w:cs="Arial"/>
          <w:sz w:val="20"/>
        </w:rPr>
        <w:t>beispielsweise abgestufte</w:t>
      </w:r>
      <w:r w:rsidRPr="00232E69">
        <w:rPr>
          <w:rFonts w:cs="Arial"/>
          <w:sz w:val="20"/>
        </w:rPr>
        <w:t xml:space="preserve"> Auslegungstools, die Suche nach dem passenden Produkt</w:t>
      </w:r>
      <w:r w:rsidR="00727DF7">
        <w:rPr>
          <w:rFonts w:cs="Arial"/>
          <w:sz w:val="20"/>
        </w:rPr>
        <w:t>.</w:t>
      </w:r>
    </w:p>
    <w:p w14:paraId="3F887985" w14:textId="77777777"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p>
    <w:p w14:paraId="69227B3E" w14:textId="13C9DCE7"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r>
        <w:rPr>
          <w:noProof/>
          <w:lang w:eastAsia="de-DE"/>
        </w:rPr>
        <w:drawing>
          <wp:anchor distT="0" distB="0" distL="114300" distR="114300" simplePos="0" relativeHeight="251658240" behindDoc="0" locked="0" layoutInCell="1" allowOverlap="1" wp14:anchorId="7814CB22" wp14:editId="52312C8D">
            <wp:simplePos x="0" y="0"/>
            <wp:positionH relativeFrom="column">
              <wp:posOffset>-807</wp:posOffset>
            </wp:positionH>
            <wp:positionV relativeFrom="paragraph">
              <wp:posOffset>133985</wp:posOffset>
            </wp:positionV>
            <wp:extent cx="1348740" cy="895657"/>
            <wp:effectExtent l="0" t="0" r="381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1348740" cy="895657"/>
                    </a:xfrm>
                    <a:prstGeom prst="rect">
                      <a:avLst/>
                    </a:prstGeom>
                  </pic:spPr>
                </pic:pic>
              </a:graphicData>
            </a:graphic>
            <wp14:sizeRelH relativeFrom="margin">
              <wp14:pctWidth>0</wp14:pctWidth>
            </wp14:sizeRelH>
            <wp14:sizeRelV relativeFrom="margin">
              <wp14:pctHeight>0</wp14:pctHeight>
            </wp14:sizeRelV>
          </wp:anchor>
        </w:drawing>
      </w:r>
    </w:p>
    <w:p w14:paraId="024C3961" w14:textId="0426BE68"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p>
    <w:p w14:paraId="02AFB5DD" w14:textId="21F7B5BB"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p>
    <w:p w14:paraId="3703966F" w14:textId="57CCC687"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p>
    <w:p w14:paraId="65E91BFB" w14:textId="77777777"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p>
    <w:p w14:paraId="482570F6" w14:textId="6E0037CD"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p>
    <w:p w14:paraId="19699F4C" w14:textId="41B62F58"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p>
    <w:p w14:paraId="03D00BC8" w14:textId="03AD485F" w:rsidR="00232E69" w:rsidRP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b/>
          <w:sz w:val="20"/>
        </w:rPr>
      </w:pPr>
      <w:r w:rsidRPr="00232E69">
        <w:rPr>
          <w:rFonts w:cs="Arial"/>
          <w:b/>
          <w:sz w:val="20"/>
        </w:rPr>
        <w:t>04-wittenstein-</w:t>
      </w:r>
      <w:r w:rsidR="007C29AC">
        <w:rPr>
          <w:rFonts w:cs="Arial"/>
          <w:b/>
          <w:sz w:val="20"/>
        </w:rPr>
        <w:t>digitalisierung-</w:t>
      </w:r>
      <w:r w:rsidRPr="00232E69">
        <w:rPr>
          <w:rFonts w:cs="Arial"/>
          <w:b/>
          <w:sz w:val="20"/>
        </w:rPr>
        <w:t>arbeitskultur</w:t>
      </w:r>
    </w:p>
    <w:p w14:paraId="487F3FB0" w14:textId="18FDC3FC" w:rsid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r w:rsidRPr="00232E69">
        <w:rPr>
          <w:rFonts w:cs="Arial"/>
          <w:sz w:val="20"/>
        </w:rPr>
        <w:t>Die Schaffung und Weiterentwicklung einer digitalen Arbeitskultur, bei der der Mensch im Mittelpunkt steht, ist ein wesentlicher Inhalt der ganzheitlichen digitalen Transformation</w:t>
      </w:r>
      <w:r w:rsidR="00B77479">
        <w:rPr>
          <w:rFonts w:cs="Arial"/>
          <w:sz w:val="20"/>
        </w:rPr>
        <w:t xml:space="preserve"> der WITTENSTEIN gruppe</w:t>
      </w:r>
      <w:r w:rsidR="00DA7731">
        <w:rPr>
          <w:rFonts w:cs="Arial"/>
          <w:sz w:val="20"/>
        </w:rPr>
        <w:t>.</w:t>
      </w:r>
    </w:p>
    <w:p w14:paraId="2756BADC" w14:textId="77777777" w:rsidR="00232E69" w:rsidRPr="00232E69" w:rsidRDefault="00232E69" w:rsidP="00232E69">
      <w:pPr>
        <w:pBdr>
          <w:top w:val="single" w:sz="4" w:space="1" w:color="auto"/>
          <w:left w:val="single" w:sz="4" w:space="4" w:color="auto"/>
          <w:bottom w:val="single" w:sz="4" w:space="1" w:color="auto"/>
          <w:right w:val="single" w:sz="4" w:space="4" w:color="auto"/>
        </w:pBdr>
        <w:spacing w:line="260" w:lineRule="exact"/>
        <w:rPr>
          <w:rFonts w:cs="Arial"/>
          <w:sz w:val="20"/>
        </w:rPr>
      </w:pPr>
    </w:p>
    <w:p w14:paraId="4AA3B0D7" w14:textId="77777777" w:rsidR="0093418D" w:rsidRPr="0010111B" w:rsidRDefault="0093418D" w:rsidP="00DC5E12">
      <w:pPr>
        <w:pStyle w:val="Flietext"/>
        <w:rPr>
          <w:sz w:val="18"/>
          <w:szCs w:val="18"/>
        </w:rPr>
      </w:pPr>
    </w:p>
    <w:p w14:paraId="4E8B85D4" w14:textId="77777777" w:rsidR="00232E69" w:rsidRDefault="00232E69" w:rsidP="00D20BF8">
      <w:pPr>
        <w:pStyle w:val="boilerplate"/>
        <w:rPr>
          <w:b/>
        </w:rPr>
      </w:pPr>
    </w:p>
    <w:p w14:paraId="666AADA7" w14:textId="77777777" w:rsidR="00232E69" w:rsidRDefault="00232E69" w:rsidP="00D20BF8">
      <w:pPr>
        <w:pStyle w:val="boilerplate"/>
        <w:rPr>
          <w:b/>
        </w:rPr>
      </w:pPr>
    </w:p>
    <w:p w14:paraId="04C40E29" w14:textId="62C62447" w:rsidR="00D20BF8" w:rsidRPr="005258FF" w:rsidRDefault="00E41FF4" w:rsidP="00D20BF8">
      <w:pPr>
        <w:pStyle w:val="boilerplate"/>
        <w:rPr>
          <w:b/>
        </w:rPr>
      </w:pPr>
      <w:r w:rsidRPr="005258FF">
        <w:rPr>
          <w:b/>
        </w:rPr>
        <w:t>WITTENSTEIN SE</w:t>
      </w:r>
      <w:r w:rsidR="00D20BF8" w:rsidRPr="005258FF">
        <w:rPr>
          <w:b/>
        </w:rPr>
        <w:t xml:space="preserve"> – eins sein mit der Zukunft</w:t>
      </w:r>
    </w:p>
    <w:p w14:paraId="705FFD81" w14:textId="77777777" w:rsidR="00D20BF8" w:rsidRPr="00D20BF8" w:rsidRDefault="00631774" w:rsidP="00D20BF8">
      <w:pPr>
        <w:pStyle w:val="boilerplate"/>
      </w:pPr>
      <w:r w:rsidRPr="005258FF">
        <w:t xml:space="preserve">Mit weltweit </w:t>
      </w:r>
      <w:r w:rsidRPr="00FB3C96">
        <w:t>rund 2.</w:t>
      </w:r>
      <w:r w:rsidR="00FB3C96" w:rsidRPr="00FB3C96">
        <w:t>6</w:t>
      </w:r>
      <w:r w:rsidRPr="00FB3C96">
        <w:t xml:space="preserve">00 </w:t>
      </w:r>
      <w:r w:rsidRPr="005258FF">
        <w:t>Mitarbeitern und einem Umsatz</w:t>
      </w:r>
      <w:r>
        <w:t xml:space="preserve"> von</w:t>
      </w:r>
      <w:r w:rsidRPr="005258FF">
        <w:t xml:space="preserve"> </w:t>
      </w:r>
      <w:r w:rsidRPr="008036DB">
        <w:t>3</w:t>
      </w:r>
      <w:r w:rsidR="00B06414">
        <w:t>85</w:t>
      </w:r>
      <w:r w:rsidRPr="008036DB">
        <w:t xml:space="preserve"> Mio. €</w:t>
      </w:r>
      <w:r w:rsidR="00DC3644">
        <w:t xml:space="preserve"> </w:t>
      </w:r>
      <w:r w:rsidRPr="008036DB">
        <w:t xml:space="preserve">im </w:t>
      </w:r>
      <w:r>
        <w:t>Geschäftsjahr 201</w:t>
      </w:r>
      <w:r w:rsidR="00DC3644">
        <w:t>7/18</w:t>
      </w:r>
      <w:r>
        <w:t xml:space="preserve"> </w:t>
      </w:r>
      <w:r w:rsidRPr="005258FF">
        <w:t xml:space="preserve">steht die WITTENSTEIN SE national und international für Innovation, Präzision und Exzellenz in der Welt der mechatronischen Antriebstechnik. </w:t>
      </w:r>
      <w:r w:rsidR="00D20BF8" w:rsidRPr="005258FF">
        <w:t xml:space="preserve">Die Unternehmensgruppe umfasst </w:t>
      </w:r>
      <w:r w:rsidR="007E1B3A">
        <w:t>sechs</w:t>
      </w:r>
      <w:r w:rsidR="00D20BF8" w:rsidRPr="005258FF">
        <w:t xml:space="preserve"> innovative Geschäftsfelder mit jeweils eigenen Tochtergesellschaften: </w:t>
      </w:r>
      <w:proofErr w:type="spellStart"/>
      <w:r w:rsidR="00D20BF8" w:rsidRPr="005258FF">
        <w:t>Servogetriebe</w:t>
      </w:r>
      <w:proofErr w:type="spellEnd"/>
      <w:r w:rsidR="00D20BF8" w:rsidRPr="005258FF">
        <w:t xml:space="preserve">, </w:t>
      </w:r>
      <w:proofErr w:type="spellStart"/>
      <w:r w:rsidR="00D20BF8" w:rsidRPr="005258FF">
        <w:t>Servoantriebssysteme</w:t>
      </w:r>
      <w:proofErr w:type="spellEnd"/>
      <w:r w:rsidR="00D20BF8" w:rsidRPr="005258FF">
        <w:t>, Medizintechnik, Miniatur-</w:t>
      </w:r>
      <w:proofErr w:type="spellStart"/>
      <w:r w:rsidR="00D20BF8" w:rsidRPr="005258FF">
        <w:t>Servoeinheiten</w:t>
      </w:r>
      <w:proofErr w:type="spellEnd"/>
      <w:r w:rsidR="00D20BF8" w:rsidRPr="005258FF">
        <w:t xml:space="preserve">, innovative Verzahnungstechnologie, </w:t>
      </w:r>
      <w:proofErr w:type="spellStart"/>
      <w:r w:rsidR="00D20BF8" w:rsidRPr="005258FF">
        <w:t>rotative</w:t>
      </w:r>
      <w:proofErr w:type="spellEnd"/>
      <w:r w:rsidR="00D20BF8" w:rsidRPr="005258FF">
        <w:t xml:space="preserve"> und lineare </w:t>
      </w:r>
      <w:proofErr w:type="spellStart"/>
      <w:r w:rsidR="00D20BF8" w:rsidRPr="005258FF">
        <w:t>Aktuatorsysteme</w:t>
      </w:r>
      <w:proofErr w:type="spellEnd"/>
      <w:r w:rsidR="00D20BF8" w:rsidRPr="005258FF">
        <w:t>, Nanotechnologie sowie Elektronik- und Softwarekomponenten für die Antriebstechnik. Darüb</w:t>
      </w:r>
      <w:r w:rsidR="004D07A3" w:rsidRPr="005258FF">
        <w:t>er hinaus ist die WITTENSTEIN SE</w:t>
      </w:r>
      <w:r w:rsidR="00D20BF8" w:rsidRPr="005258FF">
        <w:t xml:space="preserve"> (</w:t>
      </w:r>
      <w:hyperlink r:id="rId11" w:history="1">
        <w:r w:rsidR="00D20BF8" w:rsidRPr="005258FF">
          <w:rPr>
            <w:rStyle w:val="Hyperlink"/>
            <w:color w:val="auto"/>
            <w:u w:val="none"/>
          </w:rPr>
          <w:t>www.wittenstein.de</w:t>
        </w:r>
      </w:hyperlink>
      <w:r w:rsidR="00D20BF8" w:rsidRPr="005258FF">
        <w:t>) mit rund 60 Tochtergesellschaften und Vertretungen in etwa 40 Ländern in allen wichtigen Technologie- und Absatzmärkten der Welt vertreten.</w:t>
      </w:r>
      <w:r w:rsidR="00D20BF8" w:rsidRPr="00D20BF8">
        <w:t xml:space="preserve"> </w:t>
      </w:r>
    </w:p>
    <w:sectPr w:rsidR="00D20BF8" w:rsidRPr="00D20BF8" w:rsidSect="0093418D">
      <w:headerReference w:type="default" r:id="rId12"/>
      <w:footerReference w:type="default" r:id="rId13"/>
      <w:headerReference w:type="first" r:id="rId14"/>
      <w:footerReference w:type="first" r:id="rId15"/>
      <w:pgSz w:w="11906" w:h="16838" w:code="9"/>
      <w:pgMar w:top="4434" w:right="3686" w:bottom="1134" w:left="1418" w:header="709" w:footer="510"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A943443" w16cid:durableId="202A0EF7"/>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75E128" w14:textId="77777777" w:rsidR="00A02128" w:rsidRDefault="00A02128" w:rsidP="00551561">
      <w:pPr>
        <w:spacing w:line="240" w:lineRule="auto"/>
      </w:pPr>
      <w:r>
        <w:separator/>
      </w:r>
    </w:p>
  </w:endnote>
  <w:endnote w:type="continuationSeparator" w:id="0">
    <w:p w14:paraId="50C8908D" w14:textId="77777777" w:rsidR="00A02128" w:rsidRDefault="00A02128"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00000003" w:usb1="080E0000" w:usb2="00000010"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swiss"/>
    <w:notTrueType/>
    <w:pitch w:val="default"/>
    <w:sig w:usb0="03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69FDB1" w14:textId="3EF37A17"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982767">
      <w:rPr>
        <w:rFonts w:ascii="Arial" w:hAnsi="Arial" w:cs="Arial"/>
        <w:noProof/>
        <w:sz w:val="14"/>
        <w:szCs w:val="14"/>
      </w:rPr>
      <w:t>3</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982767">
      <w:rPr>
        <w:rFonts w:ascii="Arial" w:hAnsi="Arial" w:cs="Arial"/>
        <w:noProof/>
        <w:sz w:val="14"/>
        <w:szCs w:val="14"/>
      </w:rPr>
      <w:t>4</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D983C2" w14:textId="2B3AD637" w:rsidR="00B23BAB" w:rsidRPr="0093418D" w:rsidRDefault="009E20AE" w:rsidP="0093418D">
    <w:pPr>
      <w:pStyle w:val="Fuzeile"/>
      <w:rPr>
        <w:rFonts w:cs="Arial"/>
        <w:szCs w:val="14"/>
      </w:rPr>
    </w:pPr>
    <w:r>
      <w:rPr>
        <w:rFonts w:ascii="Arial" w:hAnsi="Arial" w:cs="Arial"/>
        <w:noProof/>
        <w:sz w:val="14"/>
        <w:szCs w:val="14"/>
        <w:lang w:eastAsia="de-DE"/>
      </w:rPr>
      <mc:AlternateContent>
        <mc:Choice Requires="wps">
          <w:drawing>
            <wp:anchor distT="0" distB="0" distL="114300" distR="114300" simplePos="0" relativeHeight="251666432" behindDoc="0" locked="0" layoutInCell="1" allowOverlap="1" wp14:anchorId="3AE53AC9" wp14:editId="743233DD">
              <wp:simplePos x="0" y="0"/>
              <wp:positionH relativeFrom="column">
                <wp:posOffset>4738370</wp:posOffset>
              </wp:positionH>
              <wp:positionV relativeFrom="paragraph">
                <wp:posOffset>-1106805</wp:posOffset>
              </wp:positionV>
              <wp:extent cx="1600200" cy="182880"/>
              <wp:effectExtent l="0" t="0" r="0" b="7620"/>
              <wp:wrapNone/>
              <wp:docPr id="3" name="Textfeld 3"/>
              <wp:cNvGraphicFramePr/>
              <a:graphic xmlns:a="http://schemas.openxmlformats.org/drawingml/2006/main">
                <a:graphicData uri="http://schemas.microsoft.com/office/word/2010/wordprocessingShape">
                  <wps:wsp>
                    <wps:cNvSpPr txBox="1"/>
                    <wps:spPr>
                      <a:xfrm>
                        <a:off x="0" y="0"/>
                        <a:ext cx="1600200" cy="182880"/>
                      </a:xfrm>
                      <a:prstGeom prst="rect">
                        <a:avLst/>
                      </a:prstGeom>
                      <a:solidFill>
                        <a:schemeClr val="lt1"/>
                      </a:solidFill>
                      <a:ln w="6350">
                        <a:noFill/>
                      </a:ln>
                    </wps:spPr>
                    <wps:txbx>
                      <w:txbxContent>
                        <w:p w14:paraId="7F2CAC1D" w14:textId="3096F26E" w:rsidR="009E20AE" w:rsidRPr="009E20AE" w:rsidRDefault="009E20AE">
                          <w:pPr>
                            <w:rPr>
                              <w:rFonts w:ascii="Arial" w:hAnsi="Arial" w:cs="Arial"/>
                              <w:b/>
                              <w:sz w:val="14"/>
                              <w:szCs w:val="14"/>
                            </w:rPr>
                          </w:pPr>
                          <w:r w:rsidRPr="009E20AE">
                            <w:rPr>
                              <w:rFonts w:ascii="Arial" w:hAnsi="Arial" w:cs="Arial"/>
                              <w:b/>
                              <w:sz w:val="14"/>
                              <w:szCs w:val="14"/>
                            </w:rPr>
                            <w:t>WITTENSTEIN 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E53AC9" id="_x0000_t202" coordsize="21600,21600" o:spt="202" path="m,l,21600r21600,l21600,xe">
              <v:stroke joinstyle="miter"/>
              <v:path gradientshapeok="t" o:connecttype="rect"/>
            </v:shapetype>
            <v:shape id="Textfeld 3" o:spid="_x0000_s1026" type="#_x0000_t202" style="position:absolute;margin-left:373.1pt;margin-top:-87.15pt;width:126pt;height:1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" fillcolor="white [3201]" stroked="f" strokeweight=".5pt">
              <v:textbox>
                <w:txbxContent>
                  <w:p w14:paraId="7F2CAC1D" w14:textId="3096F26E" w:rsidR="009E20AE" w:rsidRPr="009E20AE" w:rsidRDefault="009E20AE">
                    <w:pPr>
                      <w:rPr>
                        <w:rFonts w:ascii="Arial" w:hAnsi="Arial" w:cs="Arial"/>
                        <w:b/>
                        <w:sz w:val="14"/>
                        <w:szCs w:val="14"/>
                      </w:rPr>
                    </w:pPr>
                    <w:r w:rsidRPr="009E20AE">
                      <w:rPr>
                        <w:rFonts w:ascii="Arial" w:hAnsi="Arial" w:cs="Arial"/>
                        <w:b/>
                        <w:sz w:val="14"/>
                        <w:szCs w:val="14"/>
                      </w:rPr>
                      <w:t>WITTENSTEIN SE</w:t>
                    </w:r>
                  </w:p>
                </w:txbxContent>
              </v:textbox>
            </v:shape>
          </w:pict>
        </mc:Fallback>
      </mc:AlternateContent>
    </w:r>
    <w:r w:rsidR="00D20BF8">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982767">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sidR="00D20BF8">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982767">
      <w:rPr>
        <w:rFonts w:ascii="Arial" w:hAnsi="Arial" w:cs="Arial"/>
        <w:noProof/>
        <w:sz w:val="14"/>
        <w:szCs w:val="14"/>
      </w:rPr>
      <w:t>4</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7E1452" w14:textId="77777777" w:rsidR="00A02128" w:rsidRDefault="00A02128" w:rsidP="00551561">
      <w:pPr>
        <w:spacing w:line="240" w:lineRule="auto"/>
      </w:pPr>
      <w:r>
        <w:separator/>
      </w:r>
    </w:p>
  </w:footnote>
  <w:footnote w:type="continuationSeparator" w:id="0">
    <w:p w14:paraId="2B354B76" w14:textId="77777777" w:rsidR="00A02128" w:rsidRDefault="00A02128"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D2D795"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A52D77"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5CCE333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 xml:space="preserve">97999 </w:t>
    </w:r>
    <w:proofErr w:type="spellStart"/>
    <w:r w:rsidRPr="00196D4D">
      <w:rPr>
        <w:rFonts w:ascii="Arial" w:hAnsi="Arial" w:cs="Arial"/>
        <w:sz w:val="14"/>
        <w:szCs w:val="14"/>
      </w:rPr>
      <w:t>Igersheim</w:t>
    </w:r>
    <w:proofErr w:type="spellEnd"/>
    <w:r w:rsidRPr="00196D4D">
      <w:rPr>
        <w:rFonts w:ascii="Arial" w:hAnsi="Arial" w:cs="Arial"/>
        <w:sz w:val="14"/>
        <w:szCs w:val="14"/>
      </w:rPr>
      <w:t xml:space="preserve"> ∙ Germany</w:t>
    </w:r>
  </w:p>
  <w:p w14:paraId="6D9021CB"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4D6D4DE6"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755252C8"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723EC7E0"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6D86DB14"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698F6E19"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3E7F9B36"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40723032"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77AFD63D" w14:textId="77777777" w:rsidR="0093418D" w:rsidRDefault="0093418D" w:rsidP="0093418D">
    <w:pPr>
      <w:pStyle w:val="Kopfzeile"/>
    </w:pPr>
    <w:r>
      <w:rPr>
        <w:noProof/>
        <w:lang w:eastAsia="de-DE"/>
      </w:rPr>
      <mc:AlternateContent>
        <mc:Choice Requires="wpg">
          <w:drawing>
            <wp:anchor distT="0" distB="0" distL="114300" distR="114300" simplePos="0" relativeHeight="251665408" behindDoc="1" locked="1" layoutInCell="0" allowOverlap="0" wp14:anchorId="5A88C847" wp14:editId="4C783E48">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D+2ga0swIAAB4IAAAOAAAAZHJzL2Uyb0RvYy54bWzsVV1vmzAUfZ+0/2DxngKBpASVVFO+Xrq1 Ursf4BgD1sC2bCckmvbfd20gS9pVmjqtT+MB7Ovry7nnnmvf3B6aGu2p0kzwzAuvAg9RTkTOeJl5 X5/Wo8RD2mCe41pwmnlHqr3b+ccPN61M6VhUos6pQhCE67SVmVcZI1Pf16SiDdZXQlIOi4VQDTYw VaWfK9xC9Kb2x0Ew9VuhcqkEoVqDddktenMXvygoMfdFoalBdeYBNuPeyr239u3Pb3BaKiwrRnoY +A0oGsw4/PQUaokNRjvFXoRqGFFCi8JcEdH4oigYoS4HyCYMnmWzUWInXS5l2pbyRBNQ+4ynN4cl X/YPCrEcahd5iOMGarRROykZVZQjMAJDrSxTcNwo+SgfVG8ou5lN+lCoxn4hHXRw3B5P3NKDQQSM YZxMZgGUgMBaGITXURRNOvpJBTWyG8dgG8+mHgKXURwlYTg4rF6LMr6GmIDIH1D4FuwJWytBVvoX c/rvmHussKSuINoSMjAXD8zdMU6Ry8r+GDwW/EFZZsiBP8o7Qb5pxMWiwrykLtbTUQLhLk0AfrbF TjSQjbbtZ5GDD94Z4RT2jOzXOBt4P2P8BVc4lUqbDRUNsoPMqwG/+wne32nT0Tq42DS4WLO6BjtO a47azIvC64nboEXNcrto17Qqt4taoT22XeeevkYXbqBunrtgFcX5qh8bzOpuDDWtuY0HuQCcftS1 1fdZMFslqyQexePpahQHy+Xo03oRj6ZrgLSMlovFMvxhoYVxWrE8p9yiG1o8jP9MCP1h0zXnqclP NPiX0Z0MAezwdaBdXW0pbR/pdCvyo+shZwdtduZ/L9LJhUintiAXinsvkc6CJJhFSdfZg0ovTofL hv4v0rP78Lfn/LuI1J2rcAk5bfcXpr3lzucwPr/W5z8BAAD//wMAUEsDBBQABgAIAAAAIQDyfiqo 4QAAAAsBAAAPAAAAZHJzL2Rvd25yZXYueG1sTI/BTsMwDIbvSLxDZCRuLM0iVlaaTtMEnCYkNqRp t6zx2mpNUjVZ27095gRH259+f3++mmzLBuxD450CMUuAoSu9aVyl4Hv//vQCLETtjG69QwU3DLAq 7u9ynRk/ui8cdrFiFOJCphXUMXYZ56Gs0eow8x06up19b3Wksa+46fVI4bbl8yRZcKsbRx9q3eGm xvKyu1oFH6Me11K8DdvLeXM77p8/D1uBSj0+TOtXYBGn+AfDrz6pQ0FOJ391JrBWQSpTQagCmc6B EbBMBS1ORC7kUgIvcv6/Q/EDAAD//wMAUEsBAi0AFAAGAAgAAAAhALaDOJL+AAAA4QEAABMAAAAA AAAAAAAAAAAAAAAAAFtDb250ZW50X1R5cGVzXS54bWxQSwECLQAUAAYACAAAACEAOP0h/9YAAACU AQAACwAAAAAAAAAAAAAAAAAvAQAAX3JlbHMvLnJlbHNQSwECLQAUAAYACAAAACEA/toGtLMCAAAe CAAADgAAAAAAAAAAAAAAAAAuAgAAZHJzL2Uyb0RvYy54bWxQSwECLQAUAAYACAAAACEA8n4qqOEA AAALAQAADwAAAAAAAAAAAAAAAAANBQAAZHJzL2Rvd25yZXYueG1sUEsFBgAAAAAEAAQA8wAAABsG AAAAAA== " o:allowincell="f" o:allowoverlap="f">
              <v:line id="Line 5" o:spid="_x0000_s1027" style="position:absolute;visibility:visible;mso-wrap-style:square" from="23332,-438" to="23332,101288" o:connectortype="straight" o:gfxdata="UEsDBBQABgAIAAAAIQDb4fbL7gAAAIUBAAATAAAAW0NvbnRlbnRfVHlwZXNdLnhtbHyQz07DMAyH 70i8Q+QralM4IITa7kDhCAiNB7ASt43WOlEcyvb2pNu4IODoPz9/n1xv9vOkForiPDdwXVagiI23 jocG3rdPxR0oScgWJ8/UwIEENu3lRb09BBKV0ywNjCmFe63FjDSjlD4Q50nv44wpl3HQAc0OB9I3 VXWrjedEnIq03oC27qjHjympx31un0wiTQLq4bS4shrAECZnMGVTvbD9QSnOhDInjzsyuiBXWQP0 r4R18jfgnHvJr4nOknrFmJ5xzhraRtHWf3Kkpfz/yGo5S+H73hkquyhdjr3R8m2lj09svwAAAP// AwBQSwMEFAAGAAgAAAAhAFr0LFu/AAAAFQEAAAsAAABfcmVscy8ucmVsc2zPwWrDMAwG4Ptg72B0 X5TuUMaI01uh19I+gLGVxCy2jGSy9e1nemrHjpL4P0nD4SetZiPRyNnCruvBUPYcYp4tXC/Htw8w Wl0ObuVMFm6kcBhfX4Yzra62kC6xqGlKVgtLreUTUf1CyWnHhXKbTCzJ1VbKjMX5LzcTvvf9HuXR gPHJNKdgQU5hB+ZyK23zHztFL6w81c5zQp6m6P9TMfB3PtPWFCczVQtB9N4U2rp2HOA44NMz4y8A AAD//wMAUEsDBBQABgAIAAAAIQDbu+3GwQAAANsAAAAPAAAAZHJzL2Rvd25yZXYueG1sRE9NawIx EL0X/A9hhN5q1laKrEYRsSA9FFY96G3YjJvFzWRN4rr9940g9DaP9znzZW8b0ZEPtWMF41EGgrh0 uuZKwWH/9TYFESKyxsYxKfilAMvF4GWOuXZ3LqjbxUqkEA45KjAxtrmUoTRkMYxcS5y4s/MWY4K+ ktrjPYXbRr5n2ae0WHNqMNjS2lB52d2sAn+K4VhcP767SbW5/ly82dO5UOp12K9mICL18V/8dG91 mj+Bxy/pALn4AwAA//8DAFBLAQItABQABgAIAAAAIQDb4fbL7gAAAIUBAAATAAAAAAAAAAAAAAAA AAAAAABbQ29udGVudF9UeXBlc10ueG1sUEsBAi0AFAAGAAgAAAAhAFr0LFu/AAAAFQEAAAsAAAAA AAAAAAAAAAAAHwEAAF9yZWxzLy5yZWxzUEsBAi0AFAAGAAgAAAAhANu77cbBAAAA2wAAAA8AAAAA AAAAAAAAAAAABwIAAGRycy9kb3ducmV2LnhtbFBLBQYAAAAAAwADALcAAAD1AgAAAAA= " strokeweight=".25pt"/>
              <v:line id="Line 6" o:spid="_x0000_s1028" style="position:absolute;visibility:visible;mso-wrap-style:square" from="23332,90809" to="38191,90809" o:connectortype="straight" o:gfxdata="UEsDBBQABgAIAAAAIQDb4fbL7gAAAIUBAAATAAAAW0NvbnRlbnRfVHlwZXNdLnhtbHyQz07DMAyH 70i8Q+QralM4IITa7kDhCAiNB7ASt43WOlEcyvb2pNu4IODoPz9/n1xv9vOkForiPDdwXVagiI23 jocG3rdPxR0oScgWJ8/UwIEENu3lRb09BBKV0ywNjCmFe63FjDSjlD4Q50nv44wpl3HQAc0OB9I3 VXWrjedEnIq03oC27qjHjympx31un0wiTQLq4bS4shrAECZnMGVTvbD9QSnOhDInjzsyuiBXWQP0 r4R18jfgnHvJr4nOknrFmJ5xzhraRtHWf3Kkpfz/yGo5S+H73hkquyhdjr3R8m2lj09svwAAAP// AwBQSwMEFAAGAAgAAAAhAFr0LFu/AAAAFQEAAAsAAABfcmVscy8ucmVsc2zPwWrDMAwG4Ptg72B0 X5TuUMaI01uh19I+gLGVxCy2jGSy9e1nemrHjpL4P0nD4SetZiPRyNnCruvBUPYcYp4tXC/Htw8w Wl0ObuVMFm6kcBhfX4Yzra62kC6xqGlKVgtLreUTUf1CyWnHhXKbTCzJ1VbKjMX5LzcTvvf9HuXR gPHJNKdgQU5hB+ZyK23zHztFL6w81c5zQp6m6P9TMfB3PtPWFCczVQtB9N4U2rp2HOA44NMz4y8A AAD//wMAUEsDBBQABgAIAAAAIQC090hdwgAAANsAAAAPAAAAZHJzL2Rvd25yZXYueG1sRE9NawIx EL0X/A9hhN5q1tqKrEaRolB6KKx60NuwGTeLm8maxHX775tCwds83ucsVr1tREc+1I4VjEcZCOLS 6ZorBYf99mUGIkRkjY1jUvBDAVbLwdMCc+3uXFC3i5VIIRxyVGBibHMpQ2nIYhi5ljhxZ+ctxgR9 JbXHewq3jXzNsqm0WHNqMNjSh6HysrtZBf4Uw7G4Tr66t2pz/b54s6dzodTzsF/PQUTq40P87/7U af47/P2SDpDLXwAAAP//AwBQSwECLQAUAAYACAAAACEA2+H2y+4AAACFAQAAEwAAAAAAAAAAAAAA AAAAAAAAW0NvbnRlbnRfVHlwZXNdLnhtbFBLAQItABQABgAIAAAAIQBa9CxbvwAAABUBAAALAAAA AAAAAAAAAAAAAB8BAABfcmVscy8ucmVsc1BLAQItABQABgAIAAAAIQC090hdwgAAANsAAAAPAAAA AAAAAAAAAAAAAAcCAABkcnMvZG93bnJldi54bWxQSwUGAAAAAAMAAwC3AAAA9gIAAAAA " strokeweight=".25pt"/>
              <w10:wrap anchory="page"/>
              <w10:anchorlock/>
            </v:group>
          </w:pict>
        </mc:Fallback>
      </mc:AlternateContent>
    </w:r>
  </w:p>
  <w:p w14:paraId="2FBAC777" w14:textId="77777777" w:rsidR="0093418D" w:rsidRDefault="0093418D" w:rsidP="0093418D"/>
  <w:p w14:paraId="2B82E9E3" w14:textId="77777777" w:rsidR="0093418D" w:rsidRDefault="0093418D" w:rsidP="0093418D">
    <w:pPr>
      <w:pStyle w:val="Kopfzeile"/>
    </w:pPr>
  </w:p>
  <w:p w14:paraId="58537225" w14:textId="77777777" w:rsidR="0093418D" w:rsidRDefault="0093418D" w:rsidP="0093418D"/>
  <w:p w14:paraId="144ED6A0"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A3F2A4" w14:textId="63268C39" w:rsidR="00B674B2" w:rsidRPr="00FF3178" w:rsidRDefault="007D5584" w:rsidP="00FF3178">
    <w:pPr>
      <w:framePr w:w="1355" w:h="907" w:hSpace="142" w:wrap="around" w:vAnchor="page" w:hAnchor="page" w:x="9007" w:y="4321" w:anchorLock="1"/>
      <w:spacing w:line="260" w:lineRule="exact"/>
      <w:rPr>
        <w:rFonts w:ascii="Arial" w:hAnsi="Arial" w:cs="Arial"/>
      </w:rPr>
    </w:pPr>
    <w:r>
      <w:rPr>
        <w:rFonts w:ascii="Arial" w:hAnsi="Arial" w:cs="Arial"/>
        <w:sz w:val="14"/>
        <w:szCs w:val="14"/>
      </w:rPr>
      <w:t>0</w:t>
    </w:r>
    <w:r w:rsidR="008B79B9">
      <w:rPr>
        <w:rFonts w:ascii="Arial" w:hAnsi="Arial" w:cs="Arial"/>
        <w:sz w:val="14"/>
        <w:szCs w:val="14"/>
      </w:rPr>
      <w:t>2</w:t>
    </w:r>
    <w:r w:rsidR="00FF3178">
      <w:rPr>
        <w:rFonts w:ascii="Arial" w:hAnsi="Arial" w:cs="Arial"/>
        <w:sz w:val="14"/>
        <w:szCs w:val="14"/>
      </w:rPr>
      <w:t xml:space="preserve">. </w:t>
    </w:r>
    <w:r w:rsidR="00FF3178" w:rsidRPr="00FF3178">
      <w:rPr>
        <w:rFonts w:ascii="Arial" w:hAnsi="Arial" w:cs="Arial"/>
        <w:sz w:val="14"/>
        <w:szCs w:val="14"/>
      </w:rPr>
      <w:t>April 2019</w:t>
    </w:r>
  </w:p>
  <w:p w14:paraId="6CA0577D"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5E495569"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3E5E98DA"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 xml:space="preserve">97999 </w:t>
    </w:r>
    <w:proofErr w:type="spellStart"/>
    <w:r w:rsidRPr="00196D4D">
      <w:rPr>
        <w:rFonts w:ascii="Arial" w:hAnsi="Arial" w:cs="Arial"/>
        <w:sz w:val="14"/>
        <w:szCs w:val="14"/>
      </w:rPr>
      <w:t>Igersheim</w:t>
    </w:r>
    <w:proofErr w:type="spellEnd"/>
    <w:r w:rsidRPr="00196D4D">
      <w:rPr>
        <w:rFonts w:ascii="Arial" w:hAnsi="Arial" w:cs="Arial"/>
        <w:sz w:val="14"/>
        <w:szCs w:val="14"/>
      </w:rPr>
      <w:t xml:space="preserve"> ∙ Germany</w:t>
    </w:r>
  </w:p>
  <w:p w14:paraId="4E1AB8C3"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22EFB4F"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0F6C0A2D"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3ECF1938"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2A074E04"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7548ACAB"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00150553"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4179F587" w14:textId="77777777" w:rsidR="00A22558" w:rsidRP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7ECD149B"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C9C809D" w14:textId="599DC6A0" w:rsidR="00A22558" w:rsidRDefault="00DC0C25"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Pr>
        <w:noProof/>
        <w:lang w:eastAsia="de-DE"/>
      </w:rPr>
      <w:drawing>
        <wp:inline distT="0" distB="0" distL="0" distR="0" wp14:anchorId="14D9D2E7" wp14:editId="037C952E">
          <wp:extent cx="1386840" cy="966833"/>
          <wp:effectExtent l="0" t="0" r="3810" b="508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393348" cy="971370"/>
                  </a:xfrm>
                  <a:prstGeom prst="rect">
                    <a:avLst/>
                  </a:prstGeom>
                </pic:spPr>
              </pic:pic>
            </a:graphicData>
          </a:graphic>
        </wp:inline>
      </w:drawing>
    </w:r>
  </w:p>
  <w:p w14:paraId="3AFEB5B7"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88E0D8A"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CAA3BBA" w14:textId="3D191B0A"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9C22B2F"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78FF7107"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7AA01A44"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B1CA54D"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4FE6BE4"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F7DD979"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A0CFA62"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EE4C27"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6A1B"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76AF640C"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19E232F"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AB8A19B" w14:textId="77777777" w:rsidR="00A2255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81CA7DA" w14:textId="77777777" w:rsidR="00A22558" w:rsidRPr="00D20BF8" w:rsidRDefault="00A22558" w:rsidP="00DC0C25">
    <w:pPr>
      <w:framePr w:w="2445" w:h="3013"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1A1CE695" w14:textId="0E7125ED" w:rsidR="005756EF" w:rsidRPr="00F078CD" w:rsidRDefault="00DC0C25" w:rsidP="00DC0C25">
    <w:pPr>
      <w:framePr w:w="2181" w:h="181" w:hSpace="142" w:wrap="around" w:vAnchor="text" w:hAnchor="page" w:x="8991" w:y="8292"/>
      <w:rPr>
        <w:rFonts w:ascii="Arial" w:hAnsi="Arial" w:cs="Arial"/>
        <w:b/>
        <w:sz w:val="14"/>
        <w:szCs w:val="14"/>
      </w:rPr>
    </w:pPr>
    <w:r w:rsidRPr="00DC0C25">
      <w:rPr>
        <w:rFonts w:ascii="Arial" w:hAnsi="Arial" w:cs="Arial"/>
        <w:sz w:val="14"/>
        <w:szCs w:val="14"/>
      </w:rPr>
      <w:t>Produkte und Antriebslösungen werden zunehmend smarter und um digitale Services ergänzt</w:t>
    </w:r>
    <w:r>
      <w:rPr>
        <w:rFonts w:ascii="Arial" w:hAnsi="Arial" w:cs="Arial"/>
        <w:sz w:val="14"/>
        <w:szCs w:val="14"/>
      </w:rPr>
      <w:t>.</w:t>
    </w:r>
  </w:p>
  <w:p w14:paraId="61C6AEC7" w14:textId="7AE3B6CD" w:rsidR="00551561" w:rsidRDefault="00B674B2">
    <w:pPr>
      <w:pStyle w:val="Kopfzeile"/>
    </w:pPr>
    <w:r>
      <w:rPr>
        <w:noProof/>
        <w:lang w:eastAsia="de-DE"/>
      </w:rPr>
      <mc:AlternateContent>
        <mc:Choice Requires="wpg">
          <w:drawing>
            <wp:anchor distT="0" distB="0" distL="114300" distR="114300" simplePos="0" relativeHeight="251657216" behindDoc="1" locked="1" layoutInCell="0" allowOverlap="0" wp14:anchorId="0B859A7A" wp14:editId="733E6E99">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2"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BBB97EF"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HnA+fp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">
                <v:imagedata r:id="rId3" o:title="Wittenstein"/>
                <v:path arrowok="t"/>
              </v:shape>
              <w10:wrap anchory="page"/>
              <w10:anchorlock/>
            </v:group>
          </w:pict>
        </mc:Fallback>
      </mc:AlternateContent>
    </w:r>
  </w:p>
  <w:p w14:paraId="1E2C0188"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2A803161"/>
    <w:multiLevelType w:val="hybridMultilevel"/>
    <w:tmpl w:val="E1F2C3FC"/>
    <w:lvl w:ilvl="0" w:tplc="F6D28F2A">
      <w:start w:val="1"/>
      <w:numFmt w:val="decimal"/>
      <w:lvlText w:val="%1."/>
      <w:lvlJc w:val="left"/>
      <w:pPr>
        <w:ind w:left="720" w:hanging="360"/>
      </w:pPr>
      <w:rPr>
        <w:rFonts w:hint="default"/>
        <w:sz w:val="1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303646CD"/>
    <w:multiLevelType w:val="multilevel"/>
    <w:tmpl w:val="FBCA3F2A"/>
    <w:numStyleLink w:val="Listenformatvorlage1"/>
  </w:abstractNum>
  <w:abstractNum w:abstractNumId="19"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7"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2"/>
  </w:num>
  <w:num w:numId="2">
    <w:abstractNumId w:val="20"/>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4"/>
  </w:num>
  <w:num w:numId="15">
    <w:abstractNumId w:val="10"/>
  </w:num>
  <w:num w:numId="16">
    <w:abstractNumId w:val="27"/>
  </w:num>
  <w:num w:numId="17">
    <w:abstractNumId w:val="14"/>
  </w:num>
  <w:num w:numId="18">
    <w:abstractNumId w:val="23"/>
  </w:num>
  <w:num w:numId="19">
    <w:abstractNumId w:val="25"/>
  </w:num>
  <w:num w:numId="20">
    <w:abstractNumId w:val="11"/>
  </w:num>
  <w:num w:numId="21">
    <w:abstractNumId w:val="21"/>
  </w:num>
  <w:num w:numId="22">
    <w:abstractNumId w:val="28"/>
  </w:num>
  <w:num w:numId="23">
    <w:abstractNumId w:val="19"/>
  </w:num>
  <w:num w:numId="24">
    <w:abstractNumId w:val="26"/>
  </w:num>
  <w:num w:numId="25">
    <w:abstractNumId w:val="12"/>
  </w:num>
  <w:num w:numId="26">
    <w:abstractNumId w:val="15"/>
  </w:num>
  <w:num w:numId="27">
    <w:abstractNumId w:val="16"/>
  </w:num>
  <w:num w:numId="28">
    <w:abstractNumId w:val="18"/>
  </w:num>
  <w:num w:numId="2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0DB4"/>
    <w:rsid w:val="000049DB"/>
    <w:rsid w:val="00021079"/>
    <w:rsid w:val="00040699"/>
    <w:rsid w:val="00073F3F"/>
    <w:rsid w:val="0009490E"/>
    <w:rsid w:val="0010111B"/>
    <w:rsid w:val="00114250"/>
    <w:rsid w:val="0017523F"/>
    <w:rsid w:val="00196D4D"/>
    <w:rsid w:val="001B5B84"/>
    <w:rsid w:val="001C181D"/>
    <w:rsid w:val="001E27D8"/>
    <w:rsid w:val="00216485"/>
    <w:rsid w:val="00224615"/>
    <w:rsid w:val="00232E69"/>
    <w:rsid w:val="002F40E5"/>
    <w:rsid w:val="00311064"/>
    <w:rsid w:val="00321EB2"/>
    <w:rsid w:val="003801B9"/>
    <w:rsid w:val="003B0DD5"/>
    <w:rsid w:val="003E25F2"/>
    <w:rsid w:val="00423092"/>
    <w:rsid w:val="004308A9"/>
    <w:rsid w:val="004664B7"/>
    <w:rsid w:val="00486046"/>
    <w:rsid w:val="004C429A"/>
    <w:rsid w:val="004D07A3"/>
    <w:rsid w:val="00502B7D"/>
    <w:rsid w:val="00507210"/>
    <w:rsid w:val="0051268D"/>
    <w:rsid w:val="00515472"/>
    <w:rsid w:val="005258FF"/>
    <w:rsid w:val="0053585A"/>
    <w:rsid w:val="00551561"/>
    <w:rsid w:val="005756EF"/>
    <w:rsid w:val="005A15AB"/>
    <w:rsid w:val="005B07F1"/>
    <w:rsid w:val="005C09E4"/>
    <w:rsid w:val="005C1887"/>
    <w:rsid w:val="005E2986"/>
    <w:rsid w:val="00631774"/>
    <w:rsid w:val="006665BE"/>
    <w:rsid w:val="006716C1"/>
    <w:rsid w:val="00672959"/>
    <w:rsid w:val="0069402F"/>
    <w:rsid w:val="00694C30"/>
    <w:rsid w:val="007226D3"/>
    <w:rsid w:val="00727DF7"/>
    <w:rsid w:val="00784580"/>
    <w:rsid w:val="00787015"/>
    <w:rsid w:val="007C29AC"/>
    <w:rsid w:val="007D5584"/>
    <w:rsid w:val="007D5EE7"/>
    <w:rsid w:val="007E1B3A"/>
    <w:rsid w:val="007F373B"/>
    <w:rsid w:val="00800F83"/>
    <w:rsid w:val="0080114B"/>
    <w:rsid w:val="00803E65"/>
    <w:rsid w:val="008564B0"/>
    <w:rsid w:val="008720E7"/>
    <w:rsid w:val="00877EB9"/>
    <w:rsid w:val="0088602E"/>
    <w:rsid w:val="008B1946"/>
    <w:rsid w:val="008B79B9"/>
    <w:rsid w:val="008D220C"/>
    <w:rsid w:val="0093418D"/>
    <w:rsid w:val="009465BD"/>
    <w:rsid w:val="00982767"/>
    <w:rsid w:val="00990DB4"/>
    <w:rsid w:val="00995F4C"/>
    <w:rsid w:val="009E20AE"/>
    <w:rsid w:val="009F0791"/>
    <w:rsid w:val="009F58D5"/>
    <w:rsid w:val="00A02128"/>
    <w:rsid w:val="00A22558"/>
    <w:rsid w:val="00A65C9D"/>
    <w:rsid w:val="00A70940"/>
    <w:rsid w:val="00A73ECB"/>
    <w:rsid w:val="00AC4E20"/>
    <w:rsid w:val="00AF69ED"/>
    <w:rsid w:val="00B06414"/>
    <w:rsid w:val="00B23BAB"/>
    <w:rsid w:val="00B27296"/>
    <w:rsid w:val="00B674B2"/>
    <w:rsid w:val="00B77479"/>
    <w:rsid w:val="00BB0C51"/>
    <w:rsid w:val="00BF5603"/>
    <w:rsid w:val="00BF6336"/>
    <w:rsid w:val="00C3208E"/>
    <w:rsid w:val="00C4477B"/>
    <w:rsid w:val="00C45C64"/>
    <w:rsid w:val="00C62472"/>
    <w:rsid w:val="00CB07AA"/>
    <w:rsid w:val="00CD0E2F"/>
    <w:rsid w:val="00D20BF8"/>
    <w:rsid w:val="00D327B7"/>
    <w:rsid w:val="00D35539"/>
    <w:rsid w:val="00DA7731"/>
    <w:rsid w:val="00DB2CEB"/>
    <w:rsid w:val="00DC0C25"/>
    <w:rsid w:val="00DC144C"/>
    <w:rsid w:val="00DC3644"/>
    <w:rsid w:val="00DC5E12"/>
    <w:rsid w:val="00DF442F"/>
    <w:rsid w:val="00DF7C12"/>
    <w:rsid w:val="00E25A17"/>
    <w:rsid w:val="00E26FA3"/>
    <w:rsid w:val="00E27706"/>
    <w:rsid w:val="00E41879"/>
    <w:rsid w:val="00E41FF4"/>
    <w:rsid w:val="00E43C70"/>
    <w:rsid w:val="00E6035D"/>
    <w:rsid w:val="00E63DEB"/>
    <w:rsid w:val="00EA6527"/>
    <w:rsid w:val="00EE24F4"/>
    <w:rsid w:val="00F007ED"/>
    <w:rsid w:val="00F035A4"/>
    <w:rsid w:val="00F304F1"/>
    <w:rsid w:val="00F41791"/>
    <w:rsid w:val="00F5014A"/>
    <w:rsid w:val="00F628B7"/>
    <w:rsid w:val="00F82A9D"/>
    <w:rsid w:val="00FA20B6"/>
    <w:rsid w:val="00FA33C1"/>
    <w:rsid w:val="00FB3C96"/>
    <w:rsid w:val="00FD04AF"/>
    <w:rsid w:val="00FE6F7F"/>
    <w:rsid w:val="00FF317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14F747E3"/>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customStyle="1" w:styleId="UnresolvedMention">
    <w:name w:val="Unresolved Mention"/>
    <w:basedOn w:val="Absatz-Standardschriftart"/>
    <w:uiPriority w:val="99"/>
    <w:semiHidden/>
    <w:unhideWhenUsed/>
    <w:rsid w:val="00486046"/>
    <w:rPr>
      <w:color w:val="605E5C"/>
      <w:shd w:val="clear" w:color="auto" w:fill="E1DFDD"/>
    </w:rPr>
  </w:style>
  <w:style w:type="character" w:styleId="Kommentarzeichen">
    <w:name w:val="annotation reference"/>
    <w:basedOn w:val="Absatz-Standardschriftart"/>
    <w:uiPriority w:val="99"/>
    <w:semiHidden/>
    <w:unhideWhenUsed/>
    <w:rsid w:val="00A70940"/>
    <w:rPr>
      <w:sz w:val="16"/>
      <w:szCs w:val="16"/>
    </w:rPr>
  </w:style>
  <w:style w:type="paragraph" w:styleId="Kommentartext">
    <w:name w:val="annotation text"/>
    <w:basedOn w:val="Standard"/>
    <w:link w:val="KommentartextZchn"/>
    <w:uiPriority w:val="99"/>
    <w:semiHidden/>
    <w:unhideWhenUsed/>
    <w:rsid w:val="00A7094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A70940"/>
    <w:rPr>
      <w:sz w:val="20"/>
      <w:szCs w:val="20"/>
    </w:rPr>
  </w:style>
  <w:style w:type="paragraph" w:styleId="Kommentarthema">
    <w:name w:val="annotation subject"/>
    <w:basedOn w:val="Kommentartext"/>
    <w:next w:val="Kommentartext"/>
    <w:link w:val="KommentarthemaZchn"/>
    <w:uiPriority w:val="99"/>
    <w:semiHidden/>
    <w:unhideWhenUsed/>
    <w:rsid w:val="00A70940"/>
    <w:rPr>
      <w:b/>
      <w:bCs/>
    </w:rPr>
  </w:style>
  <w:style w:type="character" w:customStyle="1" w:styleId="KommentarthemaZchn">
    <w:name w:val="Kommentarthema Zchn"/>
    <w:basedOn w:val="KommentartextZchn"/>
    <w:link w:val="Kommentarthema"/>
    <w:uiPriority w:val="99"/>
    <w:semiHidden/>
    <w:rsid w:val="00A7094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21" Type="http://schemas.microsoft.com/office/2016/09/relationships/commentsIds" Target="commentsId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wittenstein.de"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60.jpeg"/><Relationship Id="rId2" Type="http://schemas.openxmlformats.org/officeDocument/2006/relationships/image" Target="media/image6.jpeg"/><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913</Words>
  <Characters>5753</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6653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Riedmeyr, Julia</cp:lastModifiedBy>
  <cp:revision>34</cp:revision>
  <cp:lastPrinted>2019-03-06T08:14:00Z</cp:lastPrinted>
  <dcterms:created xsi:type="dcterms:W3CDTF">2019-03-11T14:33:00Z</dcterms:created>
  <dcterms:modified xsi:type="dcterms:W3CDTF">2019-03-19T09:24:00Z</dcterms:modified>
</cp:coreProperties>
</file>